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2A4E" w14:textId="2922833F" w:rsidR="008163A5" w:rsidRDefault="008163A5" w:rsidP="008163A5">
      <w:pPr>
        <w:widowControl w:val="0"/>
        <w:tabs>
          <w:tab w:val="left" w:pos="3320"/>
        </w:tabs>
        <w:autoSpaceDE w:val="0"/>
        <w:autoSpaceDN w:val="0"/>
        <w:spacing w:before="85" w:after="0" w:line="240" w:lineRule="auto"/>
        <w:ind w:left="-283"/>
        <w:rPr>
          <w:rFonts w:eastAsia="Arial" w:cstheme="minorHAnsi"/>
          <w:color w:val="004960"/>
          <w:w w:val="110"/>
          <w:sz w:val="31"/>
          <w:szCs w:val="31"/>
          <w:lang w:eastAsia="en-IE" w:bidi="en-IE"/>
        </w:rPr>
      </w:pPr>
      <w:r w:rsidRPr="000B395C">
        <w:rPr>
          <w:rFonts w:eastAsia="Arial" w:cstheme="minorHAnsi"/>
          <w:noProof/>
          <w:sz w:val="24"/>
          <w:szCs w:val="24"/>
          <w:lang w:eastAsia="en-IE"/>
        </w:rPr>
        <w:drawing>
          <wp:anchor distT="0" distB="0" distL="114300" distR="114300" simplePos="0" relativeHeight="251658240" behindDoc="1" locked="0" layoutInCell="1" allowOverlap="1" wp14:anchorId="08BD1AA6" wp14:editId="59AF7B84">
            <wp:simplePos x="0" y="0"/>
            <wp:positionH relativeFrom="column">
              <wp:posOffset>3810000</wp:posOffset>
            </wp:positionH>
            <wp:positionV relativeFrom="paragraph">
              <wp:posOffset>0</wp:posOffset>
            </wp:positionV>
            <wp:extent cx="1993265" cy="1895475"/>
            <wp:effectExtent l="0" t="0" r="6985" b="9525"/>
            <wp:wrapTight wrapText="bothSides">
              <wp:wrapPolygon edited="0">
                <wp:start x="0" y="0"/>
                <wp:lineTo x="0" y="21491"/>
                <wp:lineTo x="21469" y="21491"/>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A LOGO 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3265" cy="1895475"/>
                    </a:xfrm>
                    <a:prstGeom prst="rect">
                      <a:avLst/>
                    </a:prstGeom>
                  </pic:spPr>
                </pic:pic>
              </a:graphicData>
            </a:graphic>
            <wp14:sizeRelH relativeFrom="margin">
              <wp14:pctWidth>0</wp14:pctWidth>
            </wp14:sizeRelH>
            <wp14:sizeRelV relativeFrom="margin">
              <wp14:pctHeight>0</wp14:pctHeight>
            </wp14:sizeRelV>
          </wp:anchor>
        </w:drawing>
      </w:r>
      <w:r w:rsidRPr="000B395C">
        <w:rPr>
          <w:rFonts w:eastAsia="Arial" w:cstheme="minorHAnsi"/>
          <w:color w:val="004960"/>
          <w:w w:val="110"/>
          <w:sz w:val="31"/>
          <w:szCs w:val="31"/>
          <w:lang w:eastAsia="en-IE" w:bidi="en-IE"/>
        </w:rPr>
        <w:t>Candidate Information Booklet</w:t>
      </w:r>
    </w:p>
    <w:p w14:paraId="023F9449" w14:textId="7D91174A" w:rsidR="008163A5" w:rsidRDefault="008163A5" w:rsidP="008163A5">
      <w:pPr>
        <w:widowControl w:val="0"/>
        <w:tabs>
          <w:tab w:val="left" w:pos="3320"/>
        </w:tabs>
        <w:autoSpaceDE w:val="0"/>
        <w:autoSpaceDN w:val="0"/>
        <w:spacing w:before="85" w:after="0" w:line="240" w:lineRule="auto"/>
        <w:ind w:left="-283"/>
        <w:rPr>
          <w:rFonts w:eastAsia="Arial" w:cstheme="minorHAnsi"/>
          <w:color w:val="004960"/>
          <w:w w:val="110"/>
          <w:sz w:val="31"/>
          <w:szCs w:val="31"/>
          <w:lang w:eastAsia="en-IE" w:bidi="en-IE"/>
        </w:rPr>
      </w:pPr>
    </w:p>
    <w:p w14:paraId="31BAFFE6" w14:textId="138324AC" w:rsidR="008163A5" w:rsidRDefault="008163A5" w:rsidP="008163A5">
      <w:pPr>
        <w:widowControl w:val="0"/>
        <w:tabs>
          <w:tab w:val="left" w:pos="3320"/>
        </w:tabs>
        <w:autoSpaceDE w:val="0"/>
        <w:autoSpaceDN w:val="0"/>
        <w:spacing w:before="85" w:after="0" w:line="240" w:lineRule="auto"/>
        <w:ind w:left="-283"/>
        <w:rPr>
          <w:rFonts w:eastAsia="Arial" w:cstheme="minorHAnsi"/>
          <w:b/>
          <w:bCs/>
          <w:color w:val="004960"/>
          <w:w w:val="110"/>
          <w:sz w:val="40"/>
          <w:szCs w:val="40"/>
          <w:lang w:eastAsia="en-IE" w:bidi="en-IE"/>
        </w:rPr>
      </w:pPr>
      <w:r w:rsidRPr="008163A5">
        <w:rPr>
          <w:rFonts w:eastAsia="Arial" w:cstheme="minorHAnsi"/>
          <w:b/>
          <w:bCs/>
          <w:color w:val="004960"/>
          <w:w w:val="110"/>
          <w:sz w:val="40"/>
          <w:szCs w:val="40"/>
          <w:lang w:eastAsia="en-IE" w:bidi="en-IE"/>
        </w:rPr>
        <w:t>Senior Governance Specialist</w:t>
      </w:r>
    </w:p>
    <w:p w14:paraId="43F97AA8" w14:textId="7EFF1CB3" w:rsidR="008163A5" w:rsidRPr="008163A5" w:rsidRDefault="008163A5" w:rsidP="008163A5">
      <w:pPr>
        <w:widowControl w:val="0"/>
        <w:tabs>
          <w:tab w:val="left" w:pos="3320"/>
        </w:tabs>
        <w:autoSpaceDE w:val="0"/>
        <w:autoSpaceDN w:val="0"/>
        <w:spacing w:before="85" w:after="0" w:line="240" w:lineRule="auto"/>
        <w:ind w:left="-283"/>
        <w:rPr>
          <w:rFonts w:eastAsia="Arial" w:cstheme="minorHAnsi"/>
          <w:color w:val="004960"/>
          <w:w w:val="110"/>
          <w:sz w:val="28"/>
          <w:szCs w:val="28"/>
          <w:lang w:eastAsia="en-IE" w:bidi="en-IE"/>
        </w:rPr>
      </w:pPr>
      <w:r w:rsidRPr="008163A5">
        <w:rPr>
          <w:rFonts w:eastAsia="Arial" w:cstheme="minorHAnsi"/>
          <w:color w:val="004960"/>
          <w:w w:val="110"/>
          <w:sz w:val="28"/>
          <w:szCs w:val="28"/>
          <w:lang w:eastAsia="en-IE" w:bidi="en-IE"/>
        </w:rPr>
        <w:t>in the</w:t>
      </w:r>
    </w:p>
    <w:p w14:paraId="18927DD0" w14:textId="7EBB8650" w:rsidR="008163A5" w:rsidRPr="008163A5" w:rsidRDefault="008163A5" w:rsidP="008163A5">
      <w:pPr>
        <w:widowControl w:val="0"/>
        <w:tabs>
          <w:tab w:val="left" w:pos="3320"/>
        </w:tabs>
        <w:autoSpaceDE w:val="0"/>
        <w:autoSpaceDN w:val="0"/>
        <w:spacing w:before="85" w:after="0" w:line="240" w:lineRule="auto"/>
        <w:ind w:left="-283"/>
        <w:rPr>
          <w:rFonts w:eastAsia="Arial" w:cstheme="minorHAnsi"/>
          <w:color w:val="004960"/>
          <w:w w:val="110"/>
          <w:sz w:val="32"/>
          <w:szCs w:val="32"/>
          <w:lang w:eastAsia="en-IE" w:bidi="en-IE"/>
        </w:rPr>
      </w:pPr>
      <w:r w:rsidRPr="008163A5">
        <w:rPr>
          <w:rFonts w:eastAsia="Arial" w:cstheme="minorHAnsi"/>
          <w:b/>
          <w:bCs/>
          <w:color w:val="004960"/>
          <w:w w:val="110"/>
          <w:sz w:val="36"/>
          <w:szCs w:val="36"/>
          <w:lang w:eastAsia="en-IE" w:bidi="en-IE"/>
        </w:rPr>
        <w:t>Institute of Public Administration</w:t>
      </w:r>
    </w:p>
    <w:p w14:paraId="547B4C93" w14:textId="5532CDF1" w:rsidR="000B395C" w:rsidRPr="000B395C" w:rsidRDefault="000B395C" w:rsidP="008163A5">
      <w:pPr>
        <w:widowControl w:val="0"/>
        <w:autoSpaceDE w:val="0"/>
        <w:autoSpaceDN w:val="0"/>
        <w:spacing w:after="0" w:line="240" w:lineRule="auto"/>
        <w:ind w:left="-227" w:right="-113"/>
        <w:jc w:val="right"/>
        <w:rPr>
          <w:rFonts w:ascii="Times New Roman" w:eastAsia="Arial" w:hAnsi="Arial" w:cs="Arial"/>
          <w:sz w:val="20"/>
          <w:szCs w:val="23"/>
          <w:lang w:eastAsia="en-IE" w:bidi="en-IE"/>
        </w:rPr>
      </w:pPr>
    </w:p>
    <w:p w14:paraId="1935778D" w14:textId="77777777" w:rsidR="000B395C" w:rsidRPr="000B395C" w:rsidRDefault="000B395C" w:rsidP="00935F5D">
      <w:pPr>
        <w:widowControl w:val="0"/>
        <w:autoSpaceDE w:val="0"/>
        <w:autoSpaceDN w:val="0"/>
        <w:spacing w:after="0" w:line="240" w:lineRule="auto"/>
        <w:ind w:left="-227" w:right="-113"/>
        <w:jc w:val="center"/>
        <w:rPr>
          <w:rFonts w:ascii="Times New Roman" w:eastAsia="Arial" w:hAnsi="Arial" w:cs="Arial"/>
          <w:sz w:val="20"/>
          <w:szCs w:val="23"/>
          <w:lang w:eastAsia="en-IE" w:bidi="en-IE"/>
        </w:rPr>
      </w:pPr>
    </w:p>
    <w:p w14:paraId="46B4AA4E" w14:textId="77777777" w:rsidR="00935F5D" w:rsidRDefault="00935F5D" w:rsidP="007627E5">
      <w:pPr>
        <w:widowControl w:val="0"/>
        <w:tabs>
          <w:tab w:val="left" w:pos="3320"/>
        </w:tabs>
        <w:autoSpaceDE w:val="0"/>
        <w:autoSpaceDN w:val="0"/>
        <w:spacing w:before="85" w:after="0" w:line="240" w:lineRule="auto"/>
        <w:ind w:left="-227"/>
        <w:jc w:val="center"/>
        <w:rPr>
          <w:rFonts w:eastAsia="Arial" w:cstheme="minorHAnsi"/>
          <w:b/>
          <w:color w:val="004960"/>
          <w:w w:val="110"/>
          <w:sz w:val="52"/>
          <w:szCs w:val="52"/>
          <w:lang w:eastAsia="en-IE" w:bidi="en-IE"/>
        </w:rPr>
      </w:pPr>
    </w:p>
    <w:p w14:paraId="7443A487" w14:textId="64670B2B" w:rsidR="008163A5" w:rsidRPr="008163A5" w:rsidRDefault="008163A5" w:rsidP="008163A5">
      <w:pPr>
        <w:widowControl w:val="0"/>
        <w:tabs>
          <w:tab w:val="left" w:pos="6713"/>
        </w:tabs>
        <w:autoSpaceDE w:val="0"/>
        <w:autoSpaceDN w:val="0"/>
        <w:spacing w:before="436" w:after="0" w:line="240" w:lineRule="auto"/>
        <w:ind w:left="-227"/>
        <w:rPr>
          <w:rFonts w:eastAsia="Arial"/>
          <w:color w:val="004960"/>
          <w:w w:val="110"/>
          <w:sz w:val="28"/>
          <w:szCs w:val="28"/>
          <w:lang w:eastAsia="en-IE" w:bidi="en-IE"/>
        </w:rPr>
      </w:pPr>
      <w:r w:rsidRPr="008163A5">
        <w:rPr>
          <w:rFonts w:eastAsia="Arial"/>
          <w:color w:val="004960"/>
          <w:w w:val="110"/>
          <w:sz w:val="28"/>
          <w:szCs w:val="28"/>
          <w:lang w:eastAsia="en-IE" w:bidi="en-IE"/>
        </w:rPr>
        <w:t xml:space="preserve">Closing date: </w:t>
      </w:r>
      <w:r w:rsidR="004E7216">
        <w:rPr>
          <w:rFonts w:eastAsia="Arial"/>
          <w:color w:val="004960"/>
          <w:w w:val="110"/>
          <w:sz w:val="28"/>
          <w:szCs w:val="28"/>
          <w:lang w:eastAsia="en-IE" w:bidi="en-IE"/>
        </w:rPr>
        <w:t>Monday 12</w:t>
      </w:r>
      <w:r w:rsidRPr="008163A5">
        <w:rPr>
          <w:rFonts w:eastAsia="Arial"/>
          <w:color w:val="004960"/>
          <w:w w:val="110"/>
          <w:sz w:val="28"/>
          <w:szCs w:val="28"/>
          <w:vertAlign w:val="superscript"/>
          <w:lang w:eastAsia="en-IE" w:bidi="en-IE"/>
        </w:rPr>
        <w:t>th</w:t>
      </w:r>
      <w:r w:rsidRPr="008163A5">
        <w:rPr>
          <w:rFonts w:eastAsia="Arial"/>
          <w:color w:val="004960"/>
          <w:w w:val="110"/>
          <w:sz w:val="28"/>
          <w:szCs w:val="28"/>
          <w:lang w:eastAsia="en-IE" w:bidi="en-IE"/>
        </w:rPr>
        <w:t xml:space="preserve"> August</w:t>
      </w:r>
      <w:r w:rsidRPr="008163A5">
        <w:rPr>
          <w:rFonts w:eastAsia="Arial"/>
          <w:color w:val="004960"/>
          <w:sz w:val="28"/>
          <w:szCs w:val="28"/>
          <w:lang w:eastAsia="en-IE" w:bidi="en-IE"/>
        </w:rPr>
        <w:t xml:space="preserve"> 2024 </w:t>
      </w:r>
      <w:r w:rsidRPr="008163A5">
        <w:rPr>
          <w:rFonts w:eastAsia="Arial"/>
          <w:color w:val="004960"/>
          <w:w w:val="110"/>
          <w:sz w:val="28"/>
          <w:szCs w:val="28"/>
          <w:lang w:eastAsia="en-IE" w:bidi="en-IE"/>
        </w:rPr>
        <w:t>@ 1pm</w:t>
      </w:r>
    </w:p>
    <w:p w14:paraId="02C5E5C3" w14:textId="77777777" w:rsidR="00111323" w:rsidRDefault="00111323" w:rsidP="008163A5">
      <w:pPr>
        <w:widowControl w:val="0"/>
        <w:tabs>
          <w:tab w:val="left" w:pos="3320"/>
        </w:tabs>
        <w:autoSpaceDE w:val="0"/>
        <w:autoSpaceDN w:val="0"/>
        <w:spacing w:before="85" w:after="0" w:line="240" w:lineRule="auto"/>
        <w:ind w:left="-227"/>
        <w:rPr>
          <w:rFonts w:eastAsia="Arial" w:cstheme="minorHAnsi"/>
          <w:color w:val="004960"/>
          <w:w w:val="110"/>
          <w:sz w:val="31"/>
          <w:szCs w:val="31"/>
          <w:lang w:eastAsia="en-IE" w:bidi="en-IE"/>
        </w:rPr>
      </w:pPr>
    </w:p>
    <w:p w14:paraId="08C93AD7" w14:textId="29152DC7" w:rsidR="008163A5" w:rsidRPr="008163A5" w:rsidRDefault="008163A5" w:rsidP="008163A5">
      <w:pPr>
        <w:widowControl w:val="0"/>
        <w:tabs>
          <w:tab w:val="left" w:pos="3320"/>
        </w:tabs>
        <w:autoSpaceDE w:val="0"/>
        <w:autoSpaceDN w:val="0"/>
        <w:spacing w:before="85" w:after="0" w:line="240" w:lineRule="auto"/>
        <w:ind w:left="-227"/>
        <w:jc w:val="center"/>
        <w:rPr>
          <w:rFonts w:eastAsia="Arial" w:cstheme="minorHAnsi"/>
          <w:color w:val="004960"/>
          <w:w w:val="110"/>
          <w:sz w:val="28"/>
          <w:szCs w:val="28"/>
          <w:lang w:val="en-GB" w:eastAsia="en-IE" w:bidi="en-IE"/>
        </w:rPr>
      </w:pPr>
      <w:r w:rsidRPr="008163A5">
        <w:rPr>
          <w:rFonts w:eastAsia="Arial" w:cstheme="minorHAnsi"/>
          <w:noProof/>
          <w:color w:val="004960"/>
          <w:w w:val="110"/>
          <w:sz w:val="28"/>
          <w:szCs w:val="28"/>
          <w:lang w:val="en-GB" w:eastAsia="en-IE" w:bidi="en-IE"/>
        </w:rPr>
        <w:drawing>
          <wp:inline distT="0" distB="0" distL="0" distR="0" wp14:anchorId="2C89FF70" wp14:editId="6ADAD356">
            <wp:extent cx="5879465" cy="4413181"/>
            <wp:effectExtent l="0" t="0" r="6985" b="6985"/>
            <wp:docPr id="1072227794" name="Picture 2" descr="A fenced walkway leading to 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27794" name="Picture 2" descr="A fenced walkway leading to a brick build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4723" cy="4417128"/>
                    </a:xfrm>
                    <a:prstGeom prst="rect">
                      <a:avLst/>
                    </a:prstGeom>
                    <a:noFill/>
                    <a:ln>
                      <a:noFill/>
                    </a:ln>
                  </pic:spPr>
                </pic:pic>
              </a:graphicData>
            </a:graphic>
          </wp:inline>
        </w:drawing>
      </w:r>
    </w:p>
    <w:p w14:paraId="064CF37B" w14:textId="17733B9D" w:rsidR="00927B54" w:rsidRPr="00927B54" w:rsidRDefault="00927B54" w:rsidP="007627E5">
      <w:pPr>
        <w:widowControl w:val="0"/>
        <w:tabs>
          <w:tab w:val="left" w:pos="3320"/>
        </w:tabs>
        <w:autoSpaceDE w:val="0"/>
        <w:autoSpaceDN w:val="0"/>
        <w:spacing w:before="85" w:after="0" w:line="240" w:lineRule="auto"/>
        <w:ind w:left="-227"/>
        <w:jc w:val="center"/>
        <w:rPr>
          <w:rFonts w:eastAsia="Arial" w:cstheme="minorHAnsi"/>
          <w:color w:val="004960"/>
          <w:w w:val="110"/>
          <w:sz w:val="28"/>
          <w:szCs w:val="28"/>
          <w:lang w:eastAsia="en-IE" w:bidi="en-IE"/>
        </w:rPr>
      </w:pPr>
    </w:p>
    <w:p w14:paraId="050716CE" w14:textId="5B7BC4D9" w:rsidR="000B395C" w:rsidRPr="000B395C" w:rsidRDefault="000B395C" w:rsidP="008163A5">
      <w:pPr>
        <w:autoSpaceDE w:val="0"/>
        <w:autoSpaceDN w:val="0"/>
        <w:adjustRightInd w:val="0"/>
        <w:spacing w:after="0" w:line="240" w:lineRule="auto"/>
        <w:ind w:left="-227"/>
        <w:jc w:val="both"/>
        <w:rPr>
          <w:rFonts w:ascii="Arial" w:hAnsi="Arial" w:cs="Arial"/>
          <w:color w:val="000000"/>
          <w:sz w:val="24"/>
          <w:szCs w:val="24"/>
        </w:rPr>
      </w:pPr>
    </w:p>
    <w:p w14:paraId="60496231" w14:textId="77777777" w:rsidR="008163A5" w:rsidRDefault="008163A5" w:rsidP="008163A5">
      <w:pPr>
        <w:autoSpaceDE w:val="0"/>
        <w:autoSpaceDN w:val="0"/>
        <w:adjustRightInd w:val="0"/>
        <w:spacing w:after="0" w:line="240" w:lineRule="auto"/>
        <w:ind w:left="-227"/>
        <w:rPr>
          <w:rFonts w:cstheme="minorHAnsi"/>
          <w:color w:val="000000"/>
          <w:sz w:val="24"/>
          <w:szCs w:val="24"/>
        </w:rPr>
      </w:pPr>
    </w:p>
    <w:p w14:paraId="4539B2F2" w14:textId="3B005889" w:rsidR="002E502F" w:rsidRDefault="000B395C" w:rsidP="002E502F">
      <w:pPr>
        <w:autoSpaceDE w:val="0"/>
        <w:autoSpaceDN w:val="0"/>
        <w:adjustRightInd w:val="0"/>
        <w:spacing w:after="0" w:line="240" w:lineRule="auto"/>
        <w:ind w:left="-227"/>
        <w:rPr>
          <w:rFonts w:cstheme="minorHAnsi"/>
          <w:color w:val="000000"/>
          <w:sz w:val="24"/>
          <w:szCs w:val="24"/>
        </w:rPr>
      </w:pPr>
      <w:r w:rsidRPr="000B395C">
        <w:rPr>
          <w:rFonts w:cstheme="minorHAnsi"/>
          <w:color w:val="000000"/>
          <w:sz w:val="24"/>
          <w:szCs w:val="24"/>
        </w:rPr>
        <w:t>Contact:</w:t>
      </w:r>
      <w:r w:rsidR="008163A5">
        <w:rPr>
          <w:rFonts w:cstheme="minorHAnsi"/>
          <w:color w:val="000000"/>
          <w:sz w:val="24"/>
          <w:szCs w:val="24"/>
        </w:rPr>
        <w:t xml:space="preserve"> </w:t>
      </w:r>
      <w:hyperlink r:id="rId10" w:history="1">
        <w:r w:rsidR="002E502F" w:rsidRPr="00522DFC">
          <w:rPr>
            <w:rStyle w:val="Hyperlink"/>
            <w:rFonts w:cstheme="minorHAnsi"/>
            <w:sz w:val="24"/>
            <w:szCs w:val="24"/>
          </w:rPr>
          <w:t>ipa@consciatalent.com</w:t>
        </w:r>
      </w:hyperlink>
    </w:p>
    <w:p w14:paraId="1F5F566F" w14:textId="3BFF1E49" w:rsidR="002E502F" w:rsidRPr="002E502F" w:rsidRDefault="002E502F" w:rsidP="002E502F">
      <w:pPr>
        <w:autoSpaceDE w:val="0"/>
        <w:autoSpaceDN w:val="0"/>
        <w:adjustRightInd w:val="0"/>
        <w:spacing w:after="0" w:line="240" w:lineRule="auto"/>
        <w:ind w:left="-227"/>
        <w:rPr>
          <w:rFonts w:cstheme="minorHAnsi"/>
          <w:color w:val="000000"/>
          <w:sz w:val="24"/>
          <w:szCs w:val="24"/>
        </w:rPr>
      </w:pPr>
      <w:r w:rsidRPr="002E502F">
        <w:rPr>
          <w:rFonts w:cstheme="minorHAnsi"/>
          <w:color w:val="000000"/>
          <w:sz w:val="24"/>
          <w:szCs w:val="24"/>
        </w:rPr>
        <w:t>Conscia Limited</w:t>
      </w:r>
      <w:r>
        <w:rPr>
          <w:rFonts w:cstheme="minorHAnsi"/>
          <w:color w:val="000000"/>
          <w:sz w:val="24"/>
          <w:szCs w:val="24"/>
        </w:rPr>
        <w:t xml:space="preserve">, </w:t>
      </w:r>
      <w:r w:rsidRPr="002E502F">
        <w:rPr>
          <w:rFonts w:cstheme="minorHAnsi"/>
          <w:color w:val="000000"/>
          <w:sz w:val="24"/>
          <w:szCs w:val="24"/>
        </w:rPr>
        <w:t>The Masonry, 151-156 Thomas Street</w:t>
      </w:r>
      <w:r>
        <w:rPr>
          <w:rFonts w:cstheme="minorHAnsi"/>
          <w:color w:val="000000"/>
          <w:sz w:val="24"/>
          <w:szCs w:val="24"/>
        </w:rPr>
        <w:t xml:space="preserve">, </w:t>
      </w:r>
      <w:r w:rsidRPr="002E502F">
        <w:rPr>
          <w:rFonts w:cstheme="minorHAnsi"/>
          <w:color w:val="000000"/>
          <w:sz w:val="24"/>
          <w:szCs w:val="24"/>
        </w:rPr>
        <w:t>Dublin 8</w:t>
      </w:r>
    </w:p>
    <w:p w14:paraId="26171536" w14:textId="77777777" w:rsidR="002E502F" w:rsidRDefault="002E502F" w:rsidP="007454E5">
      <w:pPr>
        <w:widowControl w:val="0"/>
        <w:autoSpaceDE w:val="0"/>
        <w:autoSpaceDN w:val="0"/>
        <w:spacing w:after="0" w:line="240" w:lineRule="auto"/>
        <w:jc w:val="both"/>
        <w:outlineLvl w:val="0"/>
        <w:rPr>
          <w:rFonts w:cstheme="minorHAnsi"/>
          <w:color w:val="000000"/>
          <w:sz w:val="24"/>
          <w:szCs w:val="24"/>
        </w:rPr>
      </w:pPr>
    </w:p>
    <w:p w14:paraId="011CCBE6" w14:textId="07822020" w:rsidR="000B395C" w:rsidRPr="000B395C" w:rsidRDefault="000B395C" w:rsidP="007454E5">
      <w:pPr>
        <w:widowControl w:val="0"/>
        <w:autoSpaceDE w:val="0"/>
        <w:autoSpaceDN w:val="0"/>
        <w:spacing w:after="0" w:line="240" w:lineRule="auto"/>
        <w:jc w:val="both"/>
        <w:outlineLvl w:val="0"/>
        <w:rPr>
          <w:rFonts w:eastAsia="Arial" w:cstheme="minorHAnsi"/>
          <w:b/>
          <w:bCs/>
          <w:color w:val="44546A" w:themeColor="text2"/>
          <w:w w:val="105"/>
          <w:sz w:val="40"/>
          <w:szCs w:val="40"/>
          <w:lang w:eastAsia="en-IE" w:bidi="en-IE"/>
        </w:rPr>
      </w:pPr>
      <w:r w:rsidRPr="000B395C">
        <w:rPr>
          <w:rFonts w:eastAsia="Arial" w:cstheme="minorHAnsi"/>
          <w:b/>
          <w:bCs/>
          <w:color w:val="44546A" w:themeColor="text2"/>
          <w:w w:val="105"/>
          <w:sz w:val="40"/>
          <w:szCs w:val="40"/>
          <w:lang w:eastAsia="en-IE" w:bidi="en-IE"/>
        </w:rPr>
        <w:lastRenderedPageBreak/>
        <w:t>About the IPA</w:t>
      </w:r>
    </w:p>
    <w:p w14:paraId="48C6EBC1" w14:textId="77777777" w:rsidR="000B395C" w:rsidRPr="000B395C" w:rsidRDefault="000B395C" w:rsidP="007454E5">
      <w:pPr>
        <w:spacing w:after="0" w:line="240" w:lineRule="auto"/>
        <w:jc w:val="both"/>
        <w:rPr>
          <w:w w:val="105"/>
        </w:rPr>
      </w:pPr>
    </w:p>
    <w:p w14:paraId="124F239C" w14:textId="77777777" w:rsidR="000B395C" w:rsidRPr="00927B54" w:rsidRDefault="000B395C" w:rsidP="000B395C">
      <w:pPr>
        <w:spacing w:after="0" w:line="240" w:lineRule="auto"/>
        <w:jc w:val="both"/>
        <w:rPr>
          <w:b/>
          <w:w w:val="105"/>
          <w:sz w:val="24"/>
          <w:szCs w:val="24"/>
        </w:rPr>
      </w:pPr>
      <w:r w:rsidRPr="00927B54">
        <w:rPr>
          <w:b/>
          <w:w w:val="105"/>
          <w:sz w:val="24"/>
          <w:szCs w:val="24"/>
        </w:rPr>
        <w:t>The Organisation</w:t>
      </w:r>
    </w:p>
    <w:p w14:paraId="3B110EA2" w14:textId="73296DF6" w:rsidR="000B395C" w:rsidRPr="00927B54" w:rsidRDefault="000B395C" w:rsidP="00C64995">
      <w:pPr>
        <w:spacing w:after="0" w:line="240" w:lineRule="auto"/>
        <w:jc w:val="both"/>
        <w:rPr>
          <w:rFonts w:cstheme="minorHAnsi"/>
          <w:sz w:val="24"/>
          <w:szCs w:val="24"/>
        </w:rPr>
      </w:pPr>
      <w:r w:rsidRPr="00927B54">
        <w:rPr>
          <w:rFonts w:cstheme="minorHAnsi"/>
          <w:sz w:val="24"/>
          <w:szCs w:val="24"/>
        </w:rPr>
        <w:t xml:space="preserve">Founded in 1957, the Institute of Public Administration (IPA) is a leading provider of education, </w:t>
      </w:r>
      <w:r w:rsidR="00B12613">
        <w:rPr>
          <w:rFonts w:cstheme="minorHAnsi"/>
          <w:sz w:val="24"/>
          <w:szCs w:val="24"/>
        </w:rPr>
        <w:t>professional development</w:t>
      </w:r>
      <w:r w:rsidR="002E1A32">
        <w:rPr>
          <w:rFonts w:cstheme="minorHAnsi"/>
          <w:sz w:val="24"/>
          <w:szCs w:val="24"/>
        </w:rPr>
        <w:t xml:space="preserve"> and </w:t>
      </w:r>
      <w:r w:rsidR="00B12613">
        <w:rPr>
          <w:rFonts w:cstheme="minorHAnsi"/>
          <w:sz w:val="24"/>
          <w:szCs w:val="24"/>
        </w:rPr>
        <w:t>advisory</w:t>
      </w:r>
      <w:r w:rsidRPr="00927B54">
        <w:rPr>
          <w:rFonts w:cstheme="minorHAnsi"/>
          <w:sz w:val="24"/>
          <w:szCs w:val="24"/>
        </w:rPr>
        <w:t xml:space="preserve"> services for the publi</w:t>
      </w:r>
      <w:r w:rsidR="00F83671" w:rsidRPr="00927B54">
        <w:rPr>
          <w:rFonts w:cstheme="minorHAnsi"/>
          <w:sz w:val="24"/>
          <w:szCs w:val="24"/>
        </w:rPr>
        <w:t>c sector in Ireland</w:t>
      </w:r>
      <w:r w:rsidRPr="00927B54">
        <w:rPr>
          <w:rFonts w:cstheme="minorHAnsi"/>
          <w:sz w:val="24"/>
          <w:szCs w:val="24"/>
        </w:rPr>
        <w:t xml:space="preserve">. Its objective is to advance the understanding, standard and practice of public administration and public policy. The IPA is a recognised college of the National University of Ireland. </w:t>
      </w:r>
    </w:p>
    <w:p w14:paraId="649C7BBF" w14:textId="77777777" w:rsidR="000B395C" w:rsidRPr="007454E5" w:rsidRDefault="000B395C" w:rsidP="00E83E53">
      <w:pPr>
        <w:widowControl w:val="0"/>
        <w:autoSpaceDE w:val="0"/>
        <w:autoSpaceDN w:val="0"/>
        <w:spacing w:before="1" w:after="0" w:line="240" w:lineRule="auto"/>
        <w:jc w:val="both"/>
        <w:outlineLvl w:val="1"/>
        <w:rPr>
          <w:rFonts w:eastAsia="Arial" w:cstheme="minorHAnsi"/>
          <w:b/>
          <w:bCs/>
          <w:w w:val="110"/>
          <w:sz w:val="16"/>
          <w:szCs w:val="16"/>
          <w:lang w:eastAsia="en-IE" w:bidi="en-IE"/>
        </w:rPr>
      </w:pPr>
    </w:p>
    <w:p w14:paraId="62442A3F" w14:textId="77777777" w:rsidR="000B395C" w:rsidRPr="00927B54" w:rsidRDefault="000B395C" w:rsidP="000B395C">
      <w:pPr>
        <w:widowControl w:val="0"/>
        <w:autoSpaceDE w:val="0"/>
        <w:autoSpaceDN w:val="0"/>
        <w:spacing w:before="1" w:after="0" w:line="240" w:lineRule="auto"/>
        <w:jc w:val="both"/>
        <w:outlineLvl w:val="1"/>
        <w:rPr>
          <w:rFonts w:eastAsia="Arial" w:cstheme="minorHAnsi"/>
          <w:b/>
          <w:bCs/>
          <w:w w:val="110"/>
          <w:sz w:val="24"/>
          <w:szCs w:val="24"/>
          <w:lang w:eastAsia="en-IE" w:bidi="en-IE"/>
        </w:rPr>
      </w:pPr>
      <w:r w:rsidRPr="00927B54">
        <w:rPr>
          <w:rFonts w:eastAsia="Arial" w:cstheme="minorHAnsi"/>
          <w:b/>
          <w:bCs/>
          <w:w w:val="110"/>
          <w:sz w:val="24"/>
          <w:szCs w:val="24"/>
          <w:lang w:eastAsia="en-IE" w:bidi="en-IE"/>
        </w:rPr>
        <w:t>What we do</w:t>
      </w:r>
    </w:p>
    <w:p w14:paraId="6C15A73F" w14:textId="77777777" w:rsidR="000B395C" w:rsidRPr="00927B54" w:rsidRDefault="000B395C" w:rsidP="000B395C">
      <w:pPr>
        <w:shd w:val="clear" w:color="auto" w:fill="FFFFFF"/>
        <w:spacing w:after="150" w:line="240" w:lineRule="auto"/>
        <w:jc w:val="both"/>
        <w:rPr>
          <w:rFonts w:eastAsia="Times New Roman" w:cstheme="minorHAnsi"/>
          <w:sz w:val="24"/>
          <w:szCs w:val="24"/>
          <w:lang w:eastAsia="en-IE"/>
        </w:rPr>
      </w:pPr>
      <w:r w:rsidRPr="00927B54">
        <w:rPr>
          <w:rFonts w:eastAsia="Times New Roman" w:cstheme="minorHAnsi"/>
          <w:sz w:val="24"/>
          <w:szCs w:val="24"/>
          <w:lang w:eastAsia="en-IE"/>
        </w:rPr>
        <w:t>The Institute of Public Administration</w:t>
      </w:r>
      <w:r w:rsidR="00F83671" w:rsidRPr="00927B54">
        <w:rPr>
          <w:rFonts w:eastAsia="Times New Roman" w:cstheme="minorHAnsi"/>
          <w:sz w:val="24"/>
          <w:szCs w:val="24"/>
          <w:lang w:eastAsia="en-IE"/>
        </w:rPr>
        <w:t xml:space="preserve"> (IPA)</w:t>
      </w:r>
      <w:r w:rsidRPr="00927B54">
        <w:rPr>
          <w:rFonts w:eastAsia="Times New Roman" w:cstheme="minorHAnsi"/>
          <w:sz w:val="24"/>
          <w:szCs w:val="24"/>
          <w:lang w:eastAsia="en-IE"/>
        </w:rPr>
        <w:t xml:space="preserve"> is Ireland’s only public service development agency focused exclusively on public sector development. It delivers its service through:</w:t>
      </w:r>
    </w:p>
    <w:p w14:paraId="15BE1F77" w14:textId="58F366D0" w:rsidR="000B395C" w:rsidRPr="00927B54" w:rsidRDefault="00000000" w:rsidP="00BF5799">
      <w:pPr>
        <w:pStyle w:val="ListParagraph"/>
        <w:widowControl w:val="0"/>
        <w:numPr>
          <w:ilvl w:val="0"/>
          <w:numId w:val="1"/>
        </w:numPr>
        <w:shd w:val="clear" w:color="auto" w:fill="FFFFFF"/>
        <w:autoSpaceDE w:val="0"/>
        <w:autoSpaceDN w:val="0"/>
        <w:spacing w:before="100" w:beforeAutospacing="1" w:after="100" w:afterAutospacing="1" w:line="240" w:lineRule="auto"/>
        <w:jc w:val="both"/>
        <w:rPr>
          <w:rFonts w:eastAsia="Times New Roman" w:cstheme="minorHAnsi"/>
          <w:sz w:val="24"/>
          <w:szCs w:val="24"/>
          <w:lang w:eastAsia="en-IE"/>
        </w:rPr>
      </w:pPr>
      <w:hyperlink r:id="rId11" w:tgtFrame="_blank" w:history="1">
        <w:r w:rsidR="00B12613" w:rsidRPr="00927B54">
          <w:rPr>
            <w:rFonts w:eastAsia="Times New Roman" w:cstheme="minorHAnsi"/>
            <w:sz w:val="24"/>
            <w:szCs w:val="24"/>
            <w:lang w:eastAsia="en-IE"/>
          </w:rPr>
          <w:t>Education</w:t>
        </w:r>
      </w:hyperlink>
      <w:r w:rsidR="00B12613" w:rsidRPr="00927B54">
        <w:rPr>
          <w:rFonts w:eastAsia="Times New Roman" w:cstheme="minorHAnsi"/>
          <w:sz w:val="24"/>
          <w:szCs w:val="24"/>
          <w:lang w:eastAsia="en-IE"/>
        </w:rPr>
        <w:t> and </w:t>
      </w:r>
      <w:hyperlink r:id="rId12" w:tgtFrame="_blank" w:history="1">
        <w:r w:rsidR="009B28F1">
          <w:rPr>
            <w:rFonts w:eastAsia="Times New Roman" w:cstheme="minorHAnsi"/>
            <w:sz w:val="24"/>
            <w:szCs w:val="24"/>
            <w:lang w:eastAsia="en-IE"/>
          </w:rPr>
          <w:t>P</w:t>
        </w:r>
        <w:r w:rsidR="00B12613">
          <w:rPr>
            <w:rFonts w:eastAsia="Times New Roman" w:cstheme="minorHAnsi"/>
            <w:sz w:val="24"/>
            <w:szCs w:val="24"/>
            <w:lang w:eastAsia="en-IE"/>
          </w:rPr>
          <w:t>rofessional</w:t>
        </w:r>
      </w:hyperlink>
      <w:r w:rsidR="00B12613">
        <w:rPr>
          <w:rFonts w:eastAsia="Times New Roman" w:cstheme="minorHAnsi"/>
          <w:sz w:val="24"/>
          <w:szCs w:val="24"/>
          <w:lang w:eastAsia="en-IE"/>
        </w:rPr>
        <w:t xml:space="preserve"> </w:t>
      </w:r>
      <w:r w:rsidR="009B28F1">
        <w:rPr>
          <w:rFonts w:eastAsia="Times New Roman" w:cstheme="minorHAnsi"/>
          <w:sz w:val="24"/>
          <w:szCs w:val="24"/>
          <w:lang w:eastAsia="en-IE"/>
        </w:rPr>
        <w:t>D</w:t>
      </w:r>
      <w:r w:rsidR="00B12613">
        <w:rPr>
          <w:rFonts w:eastAsia="Times New Roman" w:cstheme="minorHAnsi"/>
          <w:sz w:val="24"/>
          <w:szCs w:val="24"/>
          <w:lang w:eastAsia="en-IE"/>
        </w:rPr>
        <w:t>evelopment</w:t>
      </w:r>
      <w:r w:rsidR="00F83671" w:rsidRPr="00927B54">
        <w:rPr>
          <w:rFonts w:eastAsia="Times New Roman" w:cstheme="minorHAnsi"/>
          <w:sz w:val="24"/>
          <w:szCs w:val="24"/>
          <w:lang w:eastAsia="en-IE"/>
        </w:rPr>
        <w:t>:</w:t>
      </w:r>
      <w:r w:rsidR="000B395C" w:rsidRPr="00927B54">
        <w:rPr>
          <w:rFonts w:eastAsia="Times New Roman" w:cstheme="minorHAnsi"/>
          <w:sz w:val="24"/>
          <w:szCs w:val="24"/>
          <w:lang w:eastAsia="en-IE"/>
        </w:rPr>
        <w:t xml:space="preserve"> building people’s capability to meet current and future </w:t>
      </w:r>
      <w:r w:rsidR="00C64995" w:rsidRPr="00927B54">
        <w:rPr>
          <w:rFonts w:eastAsia="Times New Roman" w:cstheme="minorHAnsi"/>
          <w:sz w:val="24"/>
          <w:szCs w:val="24"/>
          <w:lang w:eastAsia="en-IE"/>
        </w:rPr>
        <w:t>challenges.</w:t>
      </w:r>
    </w:p>
    <w:p w14:paraId="39C9CA35" w14:textId="39FA261B" w:rsidR="000B395C" w:rsidRPr="00927B54" w:rsidRDefault="000B395C" w:rsidP="00BF5799">
      <w:pPr>
        <w:pStyle w:val="ListParagraph"/>
        <w:widowControl w:val="0"/>
        <w:numPr>
          <w:ilvl w:val="0"/>
          <w:numId w:val="1"/>
        </w:numPr>
        <w:shd w:val="clear" w:color="auto" w:fill="FFFFFF"/>
        <w:autoSpaceDE w:val="0"/>
        <w:autoSpaceDN w:val="0"/>
        <w:spacing w:before="100" w:beforeAutospacing="1" w:after="100" w:afterAutospacing="1" w:line="240" w:lineRule="auto"/>
        <w:jc w:val="both"/>
        <w:rPr>
          <w:rFonts w:eastAsia="Times New Roman" w:cstheme="minorHAnsi"/>
          <w:sz w:val="24"/>
          <w:szCs w:val="24"/>
          <w:lang w:eastAsia="en-IE"/>
        </w:rPr>
      </w:pPr>
      <w:r w:rsidRPr="00927B54">
        <w:rPr>
          <w:rFonts w:eastAsia="Times New Roman" w:cstheme="minorHAnsi"/>
          <w:sz w:val="24"/>
          <w:szCs w:val="24"/>
          <w:lang w:eastAsia="en-IE"/>
        </w:rPr>
        <w:t>Advisory and  </w:t>
      </w:r>
      <w:hyperlink r:id="rId13" w:history="1">
        <w:r w:rsidRPr="00927B54">
          <w:rPr>
            <w:rFonts w:eastAsia="Times New Roman" w:cstheme="minorHAnsi"/>
            <w:sz w:val="24"/>
            <w:szCs w:val="24"/>
            <w:lang w:eastAsia="en-IE"/>
          </w:rPr>
          <w:t>Consultancy</w:t>
        </w:r>
      </w:hyperlink>
      <w:r w:rsidR="00F83671" w:rsidRPr="00927B54">
        <w:rPr>
          <w:rFonts w:eastAsia="Times New Roman" w:cstheme="minorHAnsi"/>
          <w:sz w:val="24"/>
          <w:szCs w:val="24"/>
          <w:lang w:eastAsia="en-IE"/>
        </w:rPr>
        <w:t>:</w:t>
      </w:r>
      <w:r w:rsidRPr="00927B54">
        <w:rPr>
          <w:rFonts w:eastAsia="Times New Roman" w:cstheme="minorHAnsi"/>
          <w:sz w:val="24"/>
          <w:szCs w:val="24"/>
          <w:lang w:eastAsia="en-IE"/>
        </w:rPr>
        <w:t xml:space="preserve"> solving problems and helping </w:t>
      </w:r>
      <w:r w:rsidR="00C64995" w:rsidRPr="00927B54">
        <w:rPr>
          <w:rFonts w:eastAsia="Times New Roman" w:cstheme="minorHAnsi"/>
          <w:sz w:val="24"/>
          <w:szCs w:val="24"/>
          <w:lang w:eastAsia="en-IE"/>
        </w:rPr>
        <w:t>plan and</w:t>
      </w:r>
      <w:r w:rsidRPr="00927B54">
        <w:rPr>
          <w:rFonts w:eastAsia="Times New Roman" w:cstheme="minorHAnsi"/>
          <w:sz w:val="24"/>
          <w:szCs w:val="24"/>
          <w:lang w:eastAsia="en-IE"/>
        </w:rPr>
        <w:t xml:space="preserve"> shape the </w:t>
      </w:r>
      <w:r w:rsidR="00C64995" w:rsidRPr="00927B54">
        <w:rPr>
          <w:rFonts w:eastAsia="Times New Roman" w:cstheme="minorHAnsi"/>
          <w:sz w:val="24"/>
          <w:szCs w:val="24"/>
          <w:lang w:eastAsia="en-IE"/>
        </w:rPr>
        <w:t>future.</w:t>
      </w:r>
    </w:p>
    <w:p w14:paraId="3E7C5A15" w14:textId="28553951" w:rsidR="000B395C" w:rsidRPr="00927B54" w:rsidRDefault="00F83671" w:rsidP="00F83671">
      <w:pPr>
        <w:pStyle w:val="NoSpacing"/>
        <w:jc w:val="both"/>
        <w:rPr>
          <w:sz w:val="24"/>
          <w:szCs w:val="24"/>
          <w:lang w:eastAsia="en-IE"/>
        </w:rPr>
      </w:pPr>
      <w:r w:rsidRPr="00927B54">
        <w:rPr>
          <w:sz w:val="24"/>
          <w:szCs w:val="24"/>
          <w:lang w:eastAsia="en-IE"/>
        </w:rPr>
        <w:t xml:space="preserve">We are proud of our </w:t>
      </w:r>
      <w:r w:rsidR="000B395C" w:rsidRPr="00927B54">
        <w:rPr>
          <w:sz w:val="24"/>
          <w:szCs w:val="24"/>
          <w:lang w:eastAsia="en-IE"/>
        </w:rPr>
        <w:t>distinct mission and role in the provisio</w:t>
      </w:r>
      <w:r w:rsidRPr="00927B54">
        <w:rPr>
          <w:sz w:val="24"/>
          <w:szCs w:val="24"/>
          <w:lang w:eastAsia="en-IE"/>
        </w:rPr>
        <w:t>n of</w:t>
      </w:r>
      <w:r w:rsidR="00B12613">
        <w:rPr>
          <w:sz w:val="24"/>
          <w:szCs w:val="24"/>
          <w:lang w:eastAsia="en-IE"/>
        </w:rPr>
        <w:t xml:space="preserve"> Education, Professional</w:t>
      </w:r>
      <w:r w:rsidRPr="00927B54">
        <w:rPr>
          <w:sz w:val="24"/>
          <w:szCs w:val="24"/>
          <w:lang w:eastAsia="en-IE"/>
        </w:rPr>
        <w:t xml:space="preserve"> </w:t>
      </w:r>
      <w:r w:rsidR="00B12613">
        <w:rPr>
          <w:sz w:val="24"/>
          <w:szCs w:val="24"/>
          <w:lang w:eastAsia="en-IE"/>
        </w:rPr>
        <w:t>Development</w:t>
      </w:r>
      <w:r w:rsidR="00B12613" w:rsidRPr="00927B54">
        <w:rPr>
          <w:sz w:val="24"/>
          <w:szCs w:val="24"/>
          <w:lang w:eastAsia="en-IE"/>
        </w:rPr>
        <w:t>,</w:t>
      </w:r>
      <w:r w:rsidR="00B12613">
        <w:rPr>
          <w:sz w:val="24"/>
          <w:szCs w:val="24"/>
          <w:lang w:eastAsia="en-IE"/>
        </w:rPr>
        <w:t xml:space="preserve"> </w:t>
      </w:r>
      <w:r w:rsidR="00B12613" w:rsidRPr="00927B54">
        <w:rPr>
          <w:sz w:val="24"/>
          <w:szCs w:val="24"/>
          <w:lang w:eastAsia="en-IE"/>
        </w:rPr>
        <w:t xml:space="preserve">Consultancy </w:t>
      </w:r>
      <w:r w:rsidR="000B395C" w:rsidRPr="00927B54">
        <w:rPr>
          <w:sz w:val="24"/>
          <w:szCs w:val="24"/>
          <w:lang w:eastAsia="en-IE"/>
        </w:rPr>
        <w:t xml:space="preserve">and other services for the wider public sector both in Ireland and abroad.  </w:t>
      </w:r>
    </w:p>
    <w:p w14:paraId="43989D16" w14:textId="77777777" w:rsidR="00F83671" w:rsidRPr="00927B54" w:rsidRDefault="00F83671" w:rsidP="00F83671">
      <w:pPr>
        <w:pStyle w:val="NoSpacing"/>
        <w:jc w:val="both"/>
        <w:rPr>
          <w:sz w:val="24"/>
          <w:szCs w:val="24"/>
          <w:lang w:eastAsia="en-IE"/>
        </w:rPr>
      </w:pPr>
    </w:p>
    <w:p w14:paraId="50CF3D71" w14:textId="629E9870" w:rsidR="000B395C" w:rsidRPr="00927B54" w:rsidRDefault="000B395C" w:rsidP="00F83671">
      <w:pPr>
        <w:pStyle w:val="NoSpacing"/>
        <w:jc w:val="both"/>
        <w:rPr>
          <w:sz w:val="24"/>
          <w:szCs w:val="24"/>
          <w:lang w:eastAsia="en-IE"/>
        </w:rPr>
      </w:pPr>
      <w:r w:rsidRPr="00927B54">
        <w:rPr>
          <w:sz w:val="24"/>
          <w:szCs w:val="24"/>
          <w:lang w:eastAsia="en-IE"/>
        </w:rPr>
        <w:t>Our blend of experience, skill</w:t>
      </w:r>
      <w:r w:rsidR="000E6ADE" w:rsidRPr="00927B54">
        <w:rPr>
          <w:sz w:val="24"/>
          <w:szCs w:val="24"/>
          <w:lang w:eastAsia="en-IE"/>
        </w:rPr>
        <w:t>s</w:t>
      </w:r>
      <w:r w:rsidRPr="00927B54">
        <w:rPr>
          <w:sz w:val="24"/>
          <w:szCs w:val="24"/>
          <w:lang w:eastAsia="en-IE"/>
        </w:rPr>
        <w:t xml:space="preserve"> and knowledge of the public sector allows us to offer a wide range of bespoke services which meet our clients' ne</w:t>
      </w:r>
      <w:r w:rsidR="00F83671" w:rsidRPr="00927B54">
        <w:rPr>
          <w:sz w:val="24"/>
          <w:szCs w:val="24"/>
          <w:lang w:eastAsia="en-IE"/>
        </w:rPr>
        <w:t>eds precisely and effectively and w</w:t>
      </w:r>
      <w:r w:rsidRPr="00927B54">
        <w:rPr>
          <w:sz w:val="24"/>
          <w:szCs w:val="24"/>
          <w:lang w:eastAsia="en-IE"/>
        </w:rPr>
        <w:t xml:space="preserve">hilst our services are delivered mainly to clients in the Irish </w:t>
      </w:r>
      <w:r w:rsidR="004273E6" w:rsidRPr="00927B54">
        <w:rPr>
          <w:sz w:val="24"/>
          <w:szCs w:val="24"/>
          <w:lang w:eastAsia="en-IE"/>
        </w:rPr>
        <w:t>p</w:t>
      </w:r>
      <w:r w:rsidRPr="00927B54">
        <w:rPr>
          <w:sz w:val="24"/>
          <w:szCs w:val="24"/>
          <w:lang w:eastAsia="en-IE"/>
        </w:rPr>
        <w:t>ublic</w:t>
      </w:r>
      <w:r w:rsidR="004273E6" w:rsidRPr="00927B54">
        <w:rPr>
          <w:sz w:val="24"/>
          <w:szCs w:val="24"/>
          <w:lang w:eastAsia="en-IE"/>
        </w:rPr>
        <w:t xml:space="preserve"> s</w:t>
      </w:r>
      <w:r w:rsidRPr="00927B54">
        <w:rPr>
          <w:sz w:val="24"/>
          <w:szCs w:val="24"/>
          <w:lang w:eastAsia="en-IE"/>
        </w:rPr>
        <w:t>ervice, we have a strong reputation and demand for our services internationally also.</w:t>
      </w:r>
    </w:p>
    <w:p w14:paraId="3974F9D5" w14:textId="77777777" w:rsidR="00F83671" w:rsidRPr="00927B54" w:rsidRDefault="00F83671" w:rsidP="00F83671">
      <w:pPr>
        <w:pStyle w:val="NoSpacing"/>
        <w:jc w:val="both"/>
        <w:rPr>
          <w:sz w:val="24"/>
          <w:szCs w:val="24"/>
          <w:lang w:eastAsia="en-IE"/>
        </w:rPr>
      </w:pPr>
    </w:p>
    <w:p w14:paraId="57A13BCA" w14:textId="77777777" w:rsidR="000B395C" w:rsidRPr="00F83671" w:rsidRDefault="000B395C" w:rsidP="00F83671">
      <w:pPr>
        <w:pStyle w:val="NoSpacing"/>
        <w:jc w:val="both"/>
        <w:rPr>
          <w:rFonts w:eastAsia="Arial"/>
          <w:color w:val="0563C1" w:themeColor="hyperlink"/>
          <w:w w:val="105"/>
          <w:sz w:val="24"/>
          <w:szCs w:val="24"/>
          <w:u w:val="single" w:color="0000FF"/>
          <w:lang w:eastAsia="en-IE" w:bidi="en-IE"/>
        </w:rPr>
      </w:pPr>
      <w:r w:rsidRPr="00F83671">
        <w:rPr>
          <w:rFonts w:eastAsia="Arial"/>
          <w:w w:val="105"/>
          <w:sz w:val="24"/>
          <w:szCs w:val="24"/>
          <w:lang w:eastAsia="en-IE" w:bidi="en-IE"/>
        </w:rPr>
        <w:t>Find out more about the IPA at</w:t>
      </w:r>
      <w:r w:rsidR="00F83671">
        <w:rPr>
          <w:rFonts w:eastAsia="Arial"/>
          <w:w w:val="105"/>
          <w:sz w:val="24"/>
          <w:szCs w:val="24"/>
          <w:lang w:eastAsia="en-IE" w:bidi="en-IE"/>
        </w:rPr>
        <w:t>:</w:t>
      </w:r>
      <w:r w:rsidRPr="00F83671">
        <w:rPr>
          <w:rFonts w:eastAsia="Arial"/>
          <w:w w:val="105"/>
          <w:sz w:val="24"/>
          <w:szCs w:val="24"/>
          <w:lang w:eastAsia="en-IE" w:bidi="en-IE"/>
        </w:rPr>
        <w:t xml:space="preserve"> </w:t>
      </w:r>
      <w:hyperlink r:id="rId14" w:history="1">
        <w:r w:rsidRPr="00F83671">
          <w:rPr>
            <w:rFonts w:eastAsia="Arial"/>
            <w:color w:val="0563C1" w:themeColor="hyperlink"/>
            <w:w w:val="105"/>
            <w:sz w:val="24"/>
            <w:szCs w:val="24"/>
            <w:u w:val="single" w:color="0000FF"/>
            <w:lang w:eastAsia="en-IE" w:bidi="en-IE"/>
          </w:rPr>
          <w:t>www.ipa.ie</w:t>
        </w:r>
      </w:hyperlink>
      <w:r w:rsidR="00F83671">
        <w:rPr>
          <w:rFonts w:eastAsia="Arial"/>
          <w:color w:val="0563C1" w:themeColor="hyperlink"/>
          <w:w w:val="105"/>
          <w:sz w:val="24"/>
          <w:szCs w:val="24"/>
          <w:u w:val="single" w:color="0000FF"/>
          <w:lang w:eastAsia="en-IE" w:bidi="en-IE"/>
        </w:rPr>
        <w:t>.</w:t>
      </w:r>
    </w:p>
    <w:p w14:paraId="5F7FA54C" w14:textId="009CD656" w:rsidR="00E83E53" w:rsidRDefault="00E83E53">
      <w:pPr>
        <w:rPr>
          <w:rFonts w:eastAsia="Arial" w:cstheme="minorHAnsi"/>
          <w:color w:val="0563C1" w:themeColor="hyperlink"/>
          <w:w w:val="105"/>
          <w:sz w:val="26"/>
          <w:szCs w:val="26"/>
          <w:u w:val="single" w:color="0000FF"/>
          <w:lang w:eastAsia="en-IE" w:bidi="en-IE"/>
        </w:rPr>
      </w:pPr>
    </w:p>
    <w:p w14:paraId="6CA2DDDB" w14:textId="4A98C1A0" w:rsidR="00C64995" w:rsidRPr="00C64995" w:rsidRDefault="00C64995" w:rsidP="00C64995">
      <w:pPr>
        <w:rPr>
          <w:rFonts w:ascii="Calibri" w:hAnsi="Calibri" w:cs="Calibri"/>
          <w:b/>
          <w:bCs/>
          <w:color w:val="44546A" w:themeColor="text2"/>
          <w:sz w:val="40"/>
          <w:szCs w:val="40"/>
        </w:rPr>
      </w:pPr>
      <w:r>
        <w:rPr>
          <w:rFonts w:ascii="Calibri" w:hAnsi="Calibri" w:cs="Calibri"/>
          <w:b/>
          <w:bCs/>
          <w:color w:val="44546A" w:themeColor="text2"/>
          <w:sz w:val="40"/>
          <w:szCs w:val="40"/>
        </w:rPr>
        <w:t>About the Role: Senior Governance Specialist</w:t>
      </w:r>
    </w:p>
    <w:p w14:paraId="3F2610F2" w14:textId="77777777" w:rsidR="00C64995" w:rsidRPr="003D208B" w:rsidRDefault="00C64995" w:rsidP="00C64995">
      <w:pPr>
        <w:pStyle w:val="NoSpacing"/>
        <w:jc w:val="both"/>
        <w:rPr>
          <w:sz w:val="24"/>
          <w:szCs w:val="24"/>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263"/>
        <w:gridCol w:w="6753"/>
      </w:tblGrid>
      <w:tr w:rsidR="00267129" w:rsidRPr="00883A70" w14:paraId="027AD501" w14:textId="77777777" w:rsidTr="007F5571">
        <w:tc>
          <w:tcPr>
            <w:tcW w:w="2263" w:type="dxa"/>
          </w:tcPr>
          <w:p w14:paraId="14EC7BC9" w14:textId="77777777" w:rsidR="00267129" w:rsidRPr="005F5655" w:rsidRDefault="00267129" w:rsidP="007F5571">
            <w:pPr>
              <w:rPr>
                <w:rStyle w:val="Strong"/>
                <w:rFonts w:cstheme="minorHAnsi"/>
                <w:b w:val="0"/>
                <w:bCs w:val="0"/>
                <w:color w:val="323232"/>
                <w:sz w:val="24"/>
                <w:szCs w:val="24"/>
                <w:shd w:val="clear" w:color="auto" w:fill="FFFFFF"/>
              </w:rPr>
            </w:pPr>
            <w:r w:rsidRPr="005F5655">
              <w:rPr>
                <w:rStyle w:val="Strong"/>
                <w:rFonts w:cstheme="minorHAnsi"/>
                <w:color w:val="323232"/>
                <w:sz w:val="24"/>
                <w:szCs w:val="24"/>
                <w:shd w:val="clear" w:color="auto" w:fill="FFFFFF"/>
              </w:rPr>
              <w:t>Your goal</w:t>
            </w:r>
          </w:p>
        </w:tc>
        <w:tc>
          <w:tcPr>
            <w:tcW w:w="6753" w:type="dxa"/>
          </w:tcPr>
          <w:p w14:paraId="4F558970" w14:textId="06C71ACF" w:rsidR="00267129" w:rsidRPr="00267129" w:rsidRDefault="00267129" w:rsidP="007F5571">
            <w:pPr>
              <w:rPr>
                <w:rStyle w:val="Strong"/>
                <w:rFonts w:cstheme="minorHAnsi"/>
                <w:b w:val="0"/>
                <w:bCs w:val="0"/>
                <w:sz w:val="24"/>
                <w:szCs w:val="24"/>
                <w:shd w:val="clear" w:color="auto" w:fill="FFFFFF"/>
              </w:rPr>
            </w:pPr>
            <w:r w:rsidRPr="00267129">
              <w:rPr>
                <w:rStyle w:val="Strong"/>
                <w:rFonts w:cstheme="minorHAnsi"/>
                <w:b w:val="0"/>
                <w:bCs w:val="0"/>
                <w:sz w:val="24"/>
                <w:szCs w:val="24"/>
                <w:shd w:val="clear" w:color="auto" w:fill="FFFFFF"/>
              </w:rPr>
              <w:t xml:space="preserve">Design, develop, </w:t>
            </w:r>
            <w:r w:rsidRPr="00ED4029">
              <w:rPr>
                <w:rStyle w:val="Strong"/>
                <w:rFonts w:cstheme="minorHAnsi"/>
                <w:b w:val="0"/>
                <w:bCs w:val="0"/>
                <w:sz w:val="24"/>
                <w:szCs w:val="24"/>
                <w:shd w:val="clear" w:color="auto" w:fill="FFFFFF"/>
              </w:rPr>
              <w:t xml:space="preserve">and deliver </w:t>
            </w:r>
            <w:r w:rsidR="00ED4029" w:rsidRPr="00ED4029">
              <w:rPr>
                <w:rStyle w:val="Strong"/>
                <w:rFonts w:cstheme="minorHAnsi"/>
                <w:b w:val="0"/>
                <w:bCs w:val="0"/>
                <w:sz w:val="24"/>
                <w:szCs w:val="24"/>
                <w:shd w:val="clear" w:color="auto" w:fill="FFFFFF"/>
              </w:rPr>
              <w:t>training</w:t>
            </w:r>
            <w:r w:rsidR="002D5CC2">
              <w:rPr>
                <w:rStyle w:val="Strong"/>
                <w:rFonts w:cstheme="minorHAnsi"/>
                <w:b w:val="0"/>
                <w:bCs w:val="0"/>
                <w:sz w:val="24"/>
                <w:szCs w:val="24"/>
                <w:shd w:val="clear" w:color="auto" w:fill="FFFFFF"/>
              </w:rPr>
              <w:t xml:space="preserve"> and consultancy services</w:t>
            </w:r>
            <w:r w:rsidR="00ED4029" w:rsidRPr="00ED4029">
              <w:rPr>
                <w:rStyle w:val="Strong"/>
                <w:rFonts w:cstheme="minorHAnsi"/>
                <w:b w:val="0"/>
                <w:bCs w:val="0"/>
                <w:sz w:val="24"/>
                <w:szCs w:val="24"/>
                <w:shd w:val="clear" w:color="auto" w:fill="FFFFFF"/>
              </w:rPr>
              <w:t xml:space="preserve"> </w:t>
            </w:r>
            <w:r w:rsidR="00ED4029">
              <w:rPr>
                <w:rStyle w:val="Strong"/>
                <w:rFonts w:cstheme="minorHAnsi"/>
                <w:b w:val="0"/>
                <w:bCs w:val="0"/>
                <w:sz w:val="24"/>
                <w:szCs w:val="24"/>
                <w:shd w:val="clear" w:color="auto" w:fill="FFFFFF"/>
              </w:rPr>
              <w:t xml:space="preserve">for clients </w:t>
            </w:r>
            <w:r w:rsidR="002D5CC2">
              <w:rPr>
                <w:rStyle w:val="Strong"/>
                <w:rFonts w:cstheme="minorHAnsi"/>
                <w:b w:val="0"/>
                <w:bCs w:val="0"/>
                <w:sz w:val="24"/>
                <w:szCs w:val="24"/>
                <w:shd w:val="clear" w:color="auto" w:fill="FFFFFF"/>
              </w:rPr>
              <w:t xml:space="preserve">in </w:t>
            </w:r>
            <w:r w:rsidR="00ED4029">
              <w:rPr>
                <w:rStyle w:val="Strong"/>
                <w:rFonts w:cstheme="minorHAnsi"/>
                <w:b w:val="0"/>
                <w:bCs w:val="0"/>
                <w:sz w:val="24"/>
                <w:szCs w:val="24"/>
                <w:shd w:val="clear" w:color="auto" w:fill="FFFFFF"/>
              </w:rPr>
              <w:t>all aspects of governance, risk, compliance, and strategy</w:t>
            </w:r>
            <w:r w:rsidR="002D5CC2">
              <w:rPr>
                <w:rStyle w:val="Strong"/>
                <w:rFonts w:cstheme="minorHAnsi"/>
                <w:b w:val="0"/>
                <w:bCs w:val="0"/>
                <w:sz w:val="24"/>
                <w:szCs w:val="24"/>
                <w:shd w:val="clear" w:color="auto" w:fill="FFFFFF"/>
              </w:rPr>
              <w:t xml:space="preserve">. </w:t>
            </w:r>
          </w:p>
          <w:p w14:paraId="1F86691A" w14:textId="77777777" w:rsidR="00267129" w:rsidRPr="00267129" w:rsidRDefault="00267129" w:rsidP="007F5571">
            <w:pPr>
              <w:rPr>
                <w:rStyle w:val="Strong"/>
                <w:rFonts w:cstheme="minorHAnsi"/>
                <w:b w:val="0"/>
                <w:bCs w:val="0"/>
                <w:sz w:val="24"/>
                <w:szCs w:val="24"/>
                <w:shd w:val="clear" w:color="auto" w:fill="FFFFFF"/>
              </w:rPr>
            </w:pPr>
          </w:p>
        </w:tc>
      </w:tr>
      <w:tr w:rsidR="00267129" w:rsidRPr="00883A70" w14:paraId="6936B21D" w14:textId="77777777" w:rsidTr="007F5571">
        <w:tc>
          <w:tcPr>
            <w:tcW w:w="2263" w:type="dxa"/>
          </w:tcPr>
          <w:p w14:paraId="3D4A3093" w14:textId="27BA845B" w:rsidR="00267129" w:rsidRPr="005F5655" w:rsidRDefault="00267129" w:rsidP="007F5571">
            <w:pPr>
              <w:rPr>
                <w:rStyle w:val="Strong"/>
                <w:rFonts w:cstheme="minorHAnsi"/>
                <w:b w:val="0"/>
                <w:bCs w:val="0"/>
                <w:color w:val="323232"/>
                <w:sz w:val="24"/>
                <w:szCs w:val="24"/>
                <w:shd w:val="clear" w:color="auto" w:fill="FFFFFF"/>
              </w:rPr>
            </w:pPr>
            <w:r w:rsidRPr="005F5655">
              <w:rPr>
                <w:rStyle w:val="Strong"/>
                <w:rFonts w:cstheme="minorHAnsi"/>
                <w:color w:val="323232"/>
                <w:sz w:val="24"/>
                <w:szCs w:val="24"/>
                <w:shd w:val="clear" w:color="auto" w:fill="FFFFFF"/>
              </w:rPr>
              <w:t>Your clients</w:t>
            </w:r>
          </w:p>
        </w:tc>
        <w:tc>
          <w:tcPr>
            <w:tcW w:w="6753" w:type="dxa"/>
          </w:tcPr>
          <w:p w14:paraId="3D25B75C" w14:textId="4D9B6E39" w:rsidR="00267129" w:rsidRPr="00267129" w:rsidRDefault="002D5CC2" w:rsidP="00267129">
            <w:pPr>
              <w:rPr>
                <w:rStyle w:val="Strong"/>
                <w:rFonts w:cstheme="minorHAnsi"/>
                <w:b w:val="0"/>
                <w:bCs w:val="0"/>
                <w:color w:val="323232"/>
                <w:sz w:val="24"/>
                <w:szCs w:val="24"/>
                <w:shd w:val="clear" w:color="auto" w:fill="FFFFFF"/>
              </w:rPr>
            </w:pPr>
            <w:r>
              <w:rPr>
                <w:rStyle w:val="Strong"/>
                <w:rFonts w:cstheme="minorHAnsi"/>
                <w:b w:val="0"/>
                <w:bCs w:val="0"/>
                <w:color w:val="323232"/>
                <w:sz w:val="24"/>
                <w:szCs w:val="24"/>
                <w:shd w:val="clear" w:color="auto" w:fill="FFFFFF"/>
              </w:rPr>
              <w:t xml:space="preserve">Senior management and Board members in organisations including </w:t>
            </w:r>
            <w:r w:rsidR="00ED4029">
              <w:rPr>
                <w:rStyle w:val="Strong"/>
                <w:rFonts w:cstheme="minorHAnsi"/>
                <w:b w:val="0"/>
                <w:bCs w:val="0"/>
                <w:color w:val="323232"/>
                <w:sz w:val="24"/>
                <w:szCs w:val="24"/>
                <w:shd w:val="clear" w:color="auto" w:fill="FFFFFF"/>
              </w:rPr>
              <w:t xml:space="preserve">Civil Service </w:t>
            </w:r>
            <w:r>
              <w:rPr>
                <w:rStyle w:val="Strong"/>
                <w:rFonts w:cstheme="minorHAnsi"/>
                <w:b w:val="0"/>
                <w:bCs w:val="0"/>
                <w:color w:val="323232"/>
                <w:sz w:val="24"/>
                <w:szCs w:val="24"/>
                <w:shd w:val="clear" w:color="auto" w:fill="FFFFFF"/>
              </w:rPr>
              <w:t>D</w:t>
            </w:r>
            <w:r w:rsidR="00ED4029">
              <w:rPr>
                <w:rStyle w:val="Strong"/>
                <w:rFonts w:cstheme="minorHAnsi"/>
                <w:b w:val="0"/>
                <w:bCs w:val="0"/>
                <w:color w:val="323232"/>
                <w:sz w:val="24"/>
                <w:szCs w:val="24"/>
                <w:shd w:val="clear" w:color="auto" w:fill="FFFFFF"/>
              </w:rPr>
              <w:t xml:space="preserve">epartments, Local Authorities, </w:t>
            </w:r>
            <w:r>
              <w:rPr>
                <w:rStyle w:val="Strong"/>
                <w:rFonts w:cstheme="minorHAnsi"/>
                <w:b w:val="0"/>
                <w:bCs w:val="0"/>
                <w:color w:val="323232"/>
                <w:sz w:val="24"/>
                <w:szCs w:val="24"/>
                <w:shd w:val="clear" w:color="auto" w:fill="FFFFFF"/>
              </w:rPr>
              <w:t>Higher Education Institutions, State Bodies, Non-Profit Organisations.</w:t>
            </w:r>
          </w:p>
          <w:p w14:paraId="2858941C" w14:textId="77777777" w:rsidR="00267129" w:rsidRPr="00267129" w:rsidRDefault="00267129" w:rsidP="007F5571">
            <w:pPr>
              <w:rPr>
                <w:rStyle w:val="Strong"/>
                <w:rFonts w:cstheme="minorHAnsi"/>
                <w:b w:val="0"/>
                <w:bCs w:val="0"/>
                <w:sz w:val="24"/>
                <w:szCs w:val="24"/>
                <w:shd w:val="clear" w:color="auto" w:fill="FFFFFF"/>
              </w:rPr>
            </w:pPr>
          </w:p>
        </w:tc>
      </w:tr>
      <w:tr w:rsidR="00267129" w:rsidRPr="00883A70" w14:paraId="08FB69AA" w14:textId="77777777" w:rsidTr="007F5571">
        <w:tc>
          <w:tcPr>
            <w:tcW w:w="2263" w:type="dxa"/>
          </w:tcPr>
          <w:p w14:paraId="725BE85C" w14:textId="63F5CAE5" w:rsidR="00267129" w:rsidRPr="005F5655" w:rsidRDefault="00267129" w:rsidP="007F5571">
            <w:pPr>
              <w:rPr>
                <w:rStyle w:val="Strong"/>
                <w:rFonts w:cstheme="minorHAnsi"/>
                <w:b w:val="0"/>
                <w:bCs w:val="0"/>
                <w:color w:val="323232"/>
                <w:sz w:val="24"/>
                <w:szCs w:val="24"/>
                <w:shd w:val="clear" w:color="auto" w:fill="FFFFFF"/>
              </w:rPr>
            </w:pPr>
            <w:r w:rsidRPr="005F5655">
              <w:rPr>
                <w:rStyle w:val="Strong"/>
                <w:rFonts w:cstheme="minorHAnsi"/>
                <w:color w:val="323232"/>
                <w:sz w:val="24"/>
                <w:szCs w:val="24"/>
                <w:shd w:val="clear" w:color="auto" w:fill="FFFFFF"/>
              </w:rPr>
              <w:t xml:space="preserve">Your </w:t>
            </w:r>
            <w:r w:rsidR="002D5CC2">
              <w:rPr>
                <w:rStyle w:val="Strong"/>
                <w:rFonts w:cstheme="minorHAnsi"/>
                <w:color w:val="323232"/>
                <w:sz w:val="24"/>
                <w:szCs w:val="24"/>
                <w:shd w:val="clear" w:color="auto" w:fill="FFFFFF"/>
              </w:rPr>
              <w:t>network</w:t>
            </w:r>
          </w:p>
        </w:tc>
        <w:tc>
          <w:tcPr>
            <w:tcW w:w="6753" w:type="dxa"/>
          </w:tcPr>
          <w:p w14:paraId="4AEE0BDB" w14:textId="3D5A68E8" w:rsidR="00267129" w:rsidRPr="00267129" w:rsidRDefault="002D5CC2" w:rsidP="007F5571">
            <w:pPr>
              <w:rPr>
                <w:rStyle w:val="Strong"/>
                <w:rFonts w:cstheme="minorHAnsi"/>
                <w:b w:val="0"/>
                <w:bCs w:val="0"/>
                <w:color w:val="323232"/>
                <w:sz w:val="24"/>
                <w:szCs w:val="24"/>
                <w:shd w:val="clear" w:color="auto" w:fill="FFFFFF"/>
              </w:rPr>
            </w:pPr>
            <w:r>
              <w:rPr>
                <w:rStyle w:val="Strong"/>
                <w:rFonts w:cstheme="minorHAnsi"/>
                <w:b w:val="0"/>
                <w:bCs w:val="0"/>
                <w:color w:val="323232"/>
                <w:sz w:val="24"/>
                <w:szCs w:val="24"/>
                <w:shd w:val="clear" w:color="auto" w:fill="FFFFFF"/>
              </w:rPr>
              <w:t>Co-lead with colleagues in delivering the IPA’s Governance Forum, a</w:t>
            </w:r>
            <w:r w:rsidRPr="002D5CC2">
              <w:rPr>
                <w:rStyle w:val="Strong"/>
                <w:rFonts w:cstheme="minorHAnsi"/>
                <w:b w:val="0"/>
                <w:bCs w:val="0"/>
                <w:color w:val="323232"/>
                <w:sz w:val="24"/>
                <w:szCs w:val="24"/>
                <w:shd w:val="clear" w:color="auto" w:fill="FFFFFF"/>
              </w:rPr>
              <w:t>n annual programme of events</w:t>
            </w:r>
            <w:r>
              <w:rPr>
                <w:rStyle w:val="Strong"/>
                <w:rFonts w:cstheme="minorHAnsi"/>
                <w:b w:val="0"/>
                <w:bCs w:val="0"/>
                <w:color w:val="323232"/>
                <w:sz w:val="24"/>
                <w:szCs w:val="24"/>
                <w:shd w:val="clear" w:color="auto" w:fill="FFFFFF"/>
              </w:rPr>
              <w:t xml:space="preserve">, in-person and online, to </w:t>
            </w:r>
            <w:r w:rsidRPr="002D5CC2">
              <w:rPr>
                <w:rFonts w:cstheme="minorHAnsi"/>
                <w:color w:val="323232"/>
                <w:sz w:val="24"/>
                <w:szCs w:val="24"/>
                <w:shd w:val="clear" w:color="auto" w:fill="FFFFFF"/>
              </w:rPr>
              <w:t>promote good governance for public bodies</w:t>
            </w:r>
            <w:r>
              <w:rPr>
                <w:rFonts w:cstheme="minorHAnsi"/>
                <w:color w:val="323232"/>
                <w:sz w:val="24"/>
                <w:szCs w:val="24"/>
                <w:shd w:val="clear" w:color="auto" w:fill="FFFFFF"/>
              </w:rPr>
              <w:t>.</w:t>
            </w:r>
          </w:p>
          <w:p w14:paraId="2949A2E8" w14:textId="77777777" w:rsidR="00267129" w:rsidRPr="00267129" w:rsidRDefault="00267129" w:rsidP="007F5571">
            <w:pPr>
              <w:rPr>
                <w:rStyle w:val="Strong"/>
                <w:rFonts w:cstheme="minorHAnsi"/>
                <w:b w:val="0"/>
                <w:bCs w:val="0"/>
                <w:color w:val="323232"/>
                <w:sz w:val="24"/>
                <w:szCs w:val="24"/>
                <w:shd w:val="clear" w:color="auto" w:fill="FFFFFF"/>
              </w:rPr>
            </w:pPr>
          </w:p>
        </w:tc>
      </w:tr>
      <w:tr w:rsidR="00267129" w:rsidRPr="00883A70" w14:paraId="1F137ACB" w14:textId="77777777" w:rsidTr="007F5571">
        <w:tc>
          <w:tcPr>
            <w:tcW w:w="2263" w:type="dxa"/>
          </w:tcPr>
          <w:p w14:paraId="301147E5" w14:textId="504CC4F1" w:rsidR="00267129" w:rsidRPr="005F5655" w:rsidRDefault="00267129" w:rsidP="007F5571">
            <w:pPr>
              <w:rPr>
                <w:rStyle w:val="Strong"/>
                <w:rFonts w:cstheme="minorHAnsi"/>
                <w:b w:val="0"/>
                <w:bCs w:val="0"/>
                <w:color w:val="323232"/>
                <w:sz w:val="24"/>
                <w:szCs w:val="24"/>
                <w:shd w:val="clear" w:color="auto" w:fill="FFFFFF"/>
              </w:rPr>
            </w:pPr>
            <w:r w:rsidRPr="005F5655">
              <w:rPr>
                <w:rStyle w:val="Strong"/>
                <w:rFonts w:cstheme="minorHAnsi"/>
                <w:color w:val="323232"/>
                <w:sz w:val="24"/>
                <w:szCs w:val="24"/>
                <w:shd w:val="clear" w:color="auto" w:fill="FFFFFF"/>
              </w:rPr>
              <w:t xml:space="preserve">Your </w:t>
            </w:r>
            <w:r w:rsidR="002D5CC2">
              <w:rPr>
                <w:rStyle w:val="Strong"/>
                <w:rFonts w:cstheme="minorHAnsi"/>
                <w:color w:val="323232"/>
                <w:sz w:val="24"/>
                <w:szCs w:val="24"/>
                <w:shd w:val="clear" w:color="auto" w:fill="FFFFFF"/>
              </w:rPr>
              <w:t>team</w:t>
            </w:r>
          </w:p>
        </w:tc>
        <w:tc>
          <w:tcPr>
            <w:tcW w:w="6753" w:type="dxa"/>
          </w:tcPr>
          <w:p w14:paraId="71F35512" w14:textId="13B69A35" w:rsidR="00267129" w:rsidRPr="00883A70" w:rsidRDefault="002D5CC2" w:rsidP="00BF2DA5">
            <w:pPr>
              <w:rPr>
                <w:rStyle w:val="Strong"/>
                <w:rFonts w:cstheme="minorHAnsi"/>
                <w:b w:val="0"/>
                <w:bCs w:val="0"/>
                <w:color w:val="323232"/>
                <w:sz w:val="24"/>
                <w:szCs w:val="24"/>
                <w:shd w:val="clear" w:color="auto" w:fill="FFFFFF"/>
              </w:rPr>
            </w:pPr>
            <w:r>
              <w:rPr>
                <w:rStyle w:val="Strong"/>
                <w:rFonts w:cstheme="minorHAnsi"/>
                <w:b w:val="0"/>
                <w:bCs w:val="0"/>
                <w:color w:val="323232"/>
                <w:sz w:val="24"/>
                <w:szCs w:val="24"/>
                <w:shd w:val="clear" w:color="auto" w:fill="FFFFFF"/>
              </w:rPr>
              <w:t>Work closely with other specialists in Governance, Finance, HRM and Leadership as part of the IPA’s</w:t>
            </w:r>
            <w:r w:rsidR="00BF2DA5">
              <w:rPr>
                <w:rStyle w:val="Strong"/>
                <w:rFonts w:cstheme="minorHAnsi"/>
                <w:b w:val="0"/>
                <w:bCs w:val="0"/>
                <w:color w:val="323232"/>
                <w:sz w:val="24"/>
                <w:szCs w:val="24"/>
                <w:shd w:val="clear" w:color="auto" w:fill="FFFFFF"/>
              </w:rPr>
              <w:t xml:space="preserve"> team of Professional Development experts.</w:t>
            </w:r>
          </w:p>
        </w:tc>
      </w:tr>
    </w:tbl>
    <w:p w14:paraId="2AAA4C1D" w14:textId="77777777" w:rsidR="00C64995" w:rsidRDefault="00C64995">
      <w:pPr>
        <w:rPr>
          <w:rFonts w:ascii="Calibri" w:hAnsi="Calibri" w:cs="Calibri"/>
          <w:b/>
          <w:bCs/>
          <w:color w:val="44546A" w:themeColor="text2"/>
          <w:sz w:val="40"/>
          <w:szCs w:val="40"/>
        </w:rPr>
      </w:pPr>
      <w:r>
        <w:rPr>
          <w:rFonts w:ascii="Calibri" w:hAnsi="Calibri" w:cs="Calibri"/>
          <w:b/>
          <w:bCs/>
          <w:color w:val="44546A" w:themeColor="text2"/>
          <w:sz w:val="40"/>
          <w:szCs w:val="40"/>
        </w:rPr>
        <w:br w:type="page"/>
      </w:r>
    </w:p>
    <w:p w14:paraId="380D3F7D" w14:textId="645EFA04" w:rsidR="00B90534" w:rsidRPr="00C64995" w:rsidRDefault="00B90534" w:rsidP="00C64995">
      <w:pPr>
        <w:rPr>
          <w:rFonts w:ascii="Calibri" w:hAnsi="Calibri" w:cs="Calibri"/>
          <w:b/>
          <w:bCs/>
          <w:color w:val="44546A" w:themeColor="text2"/>
          <w:sz w:val="40"/>
          <w:szCs w:val="40"/>
        </w:rPr>
      </w:pPr>
      <w:r w:rsidRPr="003D208B">
        <w:rPr>
          <w:rFonts w:ascii="Calibri" w:hAnsi="Calibri" w:cs="Calibri"/>
          <w:b/>
          <w:bCs/>
          <w:color w:val="44546A" w:themeColor="text2"/>
          <w:sz w:val="40"/>
          <w:szCs w:val="40"/>
        </w:rPr>
        <w:lastRenderedPageBreak/>
        <w:t xml:space="preserve">Why consider a role in the IPA </w:t>
      </w:r>
    </w:p>
    <w:p w14:paraId="17EE3C1B" w14:textId="77777777" w:rsidR="00B90534" w:rsidRPr="003D208B" w:rsidRDefault="00B90534" w:rsidP="00B90534">
      <w:pPr>
        <w:pStyle w:val="NoSpacing"/>
        <w:jc w:val="both"/>
        <w:rPr>
          <w:sz w:val="24"/>
          <w:szCs w:val="24"/>
        </w:rPr>
      </w:pPr>
    </w:p>
    <w:p w14:paraId="6FE5FC34" w14:textId="77777777" w:rsidR="00F00096" w:rsidRDefault="00F00096" w:rsidP="00F00096">
      <w:pPr>
        <w:pStyle w:val="NoSpacing"/>
        <w:spacing w:line="276" w:lineRule="auto"/>
        <w:jc w:val="both"/>
        <w:rPr>
          <w:sz w:val="24"/>
          <w:szCs w:val="24"/>
        </w:rPr>
      </w:pPr>
      <w:r w:rsidRPr="003D208B">
        <w:rPr>
          <w:sz w:val="24"/>
          <w:szCs w:val="24"/>
        </w:rPr>
        <w:t>If you are looking for a career where you can make a real difference</w:t>
      </w:r>
      <w:r>
        <w:rPr>
          <w:sz w:val="24"/>
          <w:szCs w:val="24"/>
        </w:rPr>
        <w:t xml:space="preserve"> and impact</w:t>
      </w:r>
      <w:r w:rsidRPr="003D208B">
        <w:rPr>
          <w:sz w:val="24"/>
          <w:szCs w:val="24"/>
        </w:rPr>
        <w:t xml:space="preserve">, with the potential for enormous personal satisfaction, then we urge you to consider a role with the Institute of Public Administration. </w:t>
      </w:r>
      <w:r>
        <w:rPr>
          <w:sz w:val="24"/>
          <w:szCs w:val="24"/>
        </w:rPr>
        <w:t>W</w:t>
      </w:r>
      <w:r w:rsidRPr="00410D05">
        <w:rPr>
          <w:sz w:val="24"/>
          <w:szCs w:val="24"/>
        </w:rPr>
        <w:t xml:space="preserve">orking in a </w:t>
      </w:r>
      <w:r>
        <w:rPr>
          <w:sz w:val="24"/>
          <w:szCs w:val="24"/>
        </w:rPr>
        <w:t>specialist</w:t>
      </w:r>
      <w:r w:rsidRPr="00410D05">
        <w:rPr>
          <w:sz w:val="24"/>
          <w:szCs w:val="24"/>
        </w:rPr>
        <w:t xml:space="preserve"> post, you </w:t>
      </w:r>
      <w:r>
        <w:rPr>
          <w:sz w:val="24"/>
          <w:szCs w:val="24"/>
        </w:rPr>
        <w:t xml:space="preserve">will </w:t>
      </w:r>
      <w:r w:rsidRPr="00410D05">
        <w:rPr>
          <w:sz w:val="24"/>
          <w:szCs w:val="24"/>
        </w:rPr>
        <w:t>enjoy</w:t>
      </w:r>
      <w:r>
        <w:rPr>
          <w:sz w:val="24"/>
          <w:szCs w:val="24"/>
        </w:rPr>
        <w:t xml:space="preserve"> significant responsibility and</w:t>
      </w:r>
      <w:r w:rsidRPr="00410D05">
        <w:rPr>
          <w:sz w:val="24"/>
          <w:szCs w:val="24"/>
        </w:rPr>
        <w:t xml:space="preserve"> variety </w:t>
      </w:r>
      <w:r>
        <w:rPr>
          <w:sz w:val="24"/>
          <w:szCs w:val="24"/>
        </w:rPr>
        <w:t>in</w:t>
      </w:r>
      <w:r w:rsidRPr="00410D05">
        <w:rPr>
          <w:sz w:val="24"/>
          <w:szCs w:val="24"/>
        </w:rPr>
        <w:t xml:space="preserve"> your role</w:t>
      </w:r>
      <w:r>
        <w:rPr>
          <w:sz w:val="24"/>
          <w:szCs w:val="24"/>
        </w:rPr>
        <w:t>;</w:t>
      </w:r>
      <w:r w:rsidRPr="00410D05">
        <w:rPr>
          <w:sz w:val="24"/>
          <w:szCs w:val="24"/>
        </w:rPr>
        <w:t xml:space="preserve"> you </w:t>
      </w:r>
      <w:r>
        <w:rPr>
          <w:sz w:val="24"/>
          <w:szCs w:val="24"/>
        </w:rPr>
        <w:t xml:space="preserve">will </w:t>
      </w:r>
      <w:r w:rsidRPr="00410D05">
        <w:rPr>
          <w:sz w:val="24"/>
          <w:szCs w:val="24"/>
        </w:rPr>
        <w:t xml:space="preserve">get satisfaction from your client’s </w:t>
      </w:r>
      <w:r>
        <w:rPr>
          <w:sz w:val="24"/>
          <w:szCs w:val="24"/>
        </w:rPr>
        <w:t xml:space="preserve">improvements, developments and </w:t>
      </w:r>
      <w:r w:rsidRPr="00410D05">
        <w:rPr>
          <w:sz w:val="24"/>
          <w:szCs w:val="24"/>
        </w:rPr>
        <w:t>successes</w:t>
      </w:r>
      <w:r>
        <w:rPr>
          <w:sz w:val="24"/>
          <w:szCs w:val="24"/>
        </w:rPr>
        <w:t>;</w:t>
      </w:r>
      <w:r w:rsidRPr="00410D05">
        <w:rPr>
          <w:sz w:val="24"/>
          <w:szCs w:val="24"/>
        </w:rPr>
        <w:t xml:space="preserve"> and you </w:t>
      </w:r>
      <w:r>
        <w:rPr>
          <w:sz w:val="24"/>
          <w:szCs w:val="24"/>
        </w:rPr>
        <w:t xml:space="preserve">will play an important part in improving and promoting good governance, and in </w:t>
      </w:r>
      <w:r w:rsidRPr="00410D05">
        <w:rPr>
          <w:sz w:val="24"/>
          <w:szCs w:val="24"/>
        </w:rPr>
        <w:t>developing better public services</w:t>
      </w:r>
      <w:r>
        <w:rPr>
          <w:sz w:val="24"/>
          <w:szCs w:val="24"/>
        </w:rPr>
        <w:t xml:space="preserve">. If this appeals to you, </w:t>
      </w:r>
      <w:r w:rsidRPr="00410D05">
        <w:rPr>
          <w:sz w:val="24"/>
          <w:szCs w:val="24"/>
        </w:rPr>
        <w:t xml:space="preserve">then we </w:t>
      </w:r>
      <w:r>
        <w:rPr>
          <w:sz w:val="24"/>
          <w:szCs w:val="24"/>
        </w:rPr>
        <w:t>would love to hear from you.</w:t>
      </w:r>
    </w:p>
    <w:p w14:paraId="4D5D5368" w14:textId="77777777" w:rsidR="00F00096" w:rsidRDefault="00F00096" w:rsidP="00F00096">
      <w:pPr>
        <w:pStyle w:val="NoSpacing"/>
        <w:spacing w:line="276" w:lineRule="auto"/>
        <w:jc w:val="both"/>
        <w:rPr>
          <w:sz w:val="24"/>
          <w:szCs w:val="24"/>
        </w:rPr>
      </w:pPr>
    </w:p>
    <w:p w14:paraId="24282DE4" w14:textId="6B109940" w:rsidR="00F00096" w:rsidRDefault="00F00096" w:rsidP="00F00096">
      <w:pPr>
        <w:pStyle w:val="NoSpacing"/>
        <w:spacing w:line="276" w:lineRule="auto"/>
        <w:jc w:val="both"/>
        <w:rPr>
          <w:sz w:val="24"/>
          <w:szCs w:val="24"/>
        </w:rPr>
      </w:pPr>
      <w:r w:rsidRPr="003D208B">
        <w:rPr>
          <w:sz w:val="24"/>
          <w:szCs w:val="24"/>
        </w:rPr>
        <w:t xml:space="preserve">We make a difference, and we are proud of what we do. The Institute is involved in every part of the public service and our role is exciting and varied. If you’re ready to join us, to be challenged, and to grow professionally, then consider a role with the </w:t>
      </w:r>
      <w:r>
        <w:rPr>
          <w:sz w:val="24"/>
          <w:szCs w:val="24"/>
        </w:rPr>
        <w:t>IPA.</w:t>
      </w:r>
    </w:p>
    <w:p w14:paraId="6AE2BF5D" w14:textId="77777777" w:rsidR="0017218B" w:rsidRDefault="0017218B" w:rsidP="00B90534">
      <w:pPr>
        <w:pStyle w:val="NoSpacing"/>
        <w:jc w:val="both"/>
        <w:rPr>
          <w:sz w:val="24"/>
          <w:szCs w:val="24"/>
        </w:rPr>
      </w:pPr>
    </w:p>
    <w:p w14:paraId="799B9C8C" w14:textId="77777777" w:rsidR="0017218B" w:rsidRDefault="0017218B" w:rsidP="0017218B">
      <w:pPr>
        <w:widowControl w:val="0"/>
        <w:autoSpaceDE w:val="0"/>
        <w:autoSpaceDN w:val="0"/>
        <w:spacing w:line="240" w:lineRule="auto"/>
        <w:jc w:val="both"/>
        <w:outlineLvl w:val="0"/>
        <w:rPr>
          <w:rFonts w:eastAsia="Arial" w:cstheme="minorHAnsi"/>
          <w:b/>
          <w:bCs/>
          <w:color w:val="44546A" w:themeColor="text2"/>
          <w:w w:val="105"/>
          <w:sz w:val="40"/>
          <w:szCs w:val="40"/>
          <w:lang w:eastAsia="en-IE" w:bidi="en-IE"/>
        </w:rPr>
      </w:pPr>
      <w:r>
        <w:rPr>
          <w:rFonts w:eastAsia="Arial" w:cstheme="minorHAnsi"/>
          <w:b/>
          <w:bCs/>
          <w:color w:val="44546A" w:themeColor="text2"/>
          <w:w w:val="105"/>
          <w:sz w:val="40"/>
          <w:szCs w:val="40"/>
          <w:lang w:eastAsia="en-IE" w:bidi="en-IE"/>
        </w:rPr>
        <w:t>What we offer</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52"/>
        <w:gridCol w:w="6181"/>
      </w:tblGrid>
      <w:tr w:rsidR="0017218B" w:rsidRPr="00A00116" w14:paraId="7C8E9393" w14:textId="77777777" w:rsidTr="00F00096">
        <w:tc>
          <w:tcPr>
            <w:tcW w:w="2552" w:type="dxa"/>
          </w:tcPr>
          <w:p w14:paraId="61D1A81C" w14:textId="77777777" w:rsidR="0017218B" w:rsidRPr="005569D8" w:rsidRDefault="0017218B" w:rsidP="007F5571">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Competitive salary</w:t>
            </w:r>
          </w:p>
          <w:p w14:paraId="432B20C0" w14:textId="1EB826ED" w:rsidR="0017218B" w:rsidRPr="005569D8" w:rsidRDefault="0017218B" w:rsidP="007F5571">
            <w:pPr>
              <w:widowControl w:val="0"/>
              <w:autoSpaceDE w:val="0"/>
              <w:autoSpaceDN w:val="0"/>
              <w:ind w:right="174"/>
              <w:outlineLvl w:val="0"/>
              <w:rPr>
                <w:rFonts w:eastAsia="Arial" w:cstheme="minorHAnsi"/>
                <w:w w:val="105"/>
                <w:sz w:val="28"/>
                <w:szCs w:val="28"/>
                <w:lang w:eastAsia="en-IE" w:bidi="en-IE"/>
              </w:rPr>
            </w:pPr>
            <w:r w:rsidRPr="005569D8">
              <w:rPr>
                <w:rFonts w:eastAsia="Arial" w:cstheme="minorHAnsi"/>
                <w:w w:val="105"/>
                <w:sz w:val="24"/>
                <w:szCs w:val="24"/>
                <w:lang w:eastAsia="en-IE" w:bidi="en-IE"/>
              </w:rPr>
              <w:t xml:space="preserve">(IPA Grade </w:t>
            </w:r>
            <w:r>
              <w:rPr>
                <w:rFonts w:eastAsia="Arial" w:cstheme="minorHAnsi"/>
                <w:w w:val="105"/>
                <w:sz w:val="24"/>
                <w:szCs w:val="24"/>
                <w:lang w:eastAsia="en-IE" w:bidi="en-IE"/>
              </w:rPr>
              <w:t>2</w:t>
            </w:r>
            <w:r w:rsidRPr="005569D8">
              <w:rPr>
                <w:rFonts w:eastAsia="Arial" w:cstheme="minorHAnsi"/>
                <w:w w:val="105"/>
                <w:sz w:val="24"/>
                <w:szCs w:val="24"/>
                <w:lang w:eastAsia="en-IE" w:bidi="en-IE"/>
              </w:rPr>
              <w:t>)</w:t>
            </w:r>
          </w:p>
        </w:tc>
        <w:tc>
          <w:tcPr>
            <w:tcW w:w="6181" w:type="dxa"/>
          </w:tcPr>
          <w:p w14:paraId="689432C6" w14:textId="5DDBA7BE" w:rsidR="0017218B" w:rsidRPr="00F00096" w:rsidRDefault="0017218B" w:rsidP="007F5571">
            <w:pPr>
              <w:widowControl w:val="0"/>
              <w:autoSpaceDE w:val="0"/>
              <w:autoSpaceDN w:val="0"/>
              <w:jc w:val="both"/>
              <w:outlineLvl w:val="0"/>
              <w:rPr>
                <w:rFonts w:eastAsia="Arial" w:cstheme="minorHAnsi"/>
                <w:w w:val="105"/>
                <w:lang w:eastAsia="en-IE" w:bidi="en-IE"/>
              </w:rPr>
            </w:pPr>
            <w:r w:rsidRPr="00F00096">
              <w:rPr>
                <w:rFonts w:eastAsia="Arial" w:cstheme="minorHAnsi"/>
                <w:w w:val="105"/>
                <w:lang w:eastAsia="en-IE" w:bidi="en-IE"/>
              </w:rPr>
              <w:t>Starting salary €7</w:t>
            </w:r>
            <w:r w:rsidRPr="00F00096">
              <w:rPr>
                <w:rFonts w:eastAsia="Arial"/>
                <w:w w:val="105"/>
                <w:lang w:eastAsia="en-IE" w:bidi="en-IE"/>
              </w:rPr>
              <w:t>8,516</w:t>
            </w:r>
            <w:r w:rsidRPr="00F00096">
              <w:rPr>
                <w:rFonts w:eastAsia="Arial" w:cstheme="minorHAnsi"/>
                <w:w w:val="105"/>
                <w:lang w:eastAsia="en-IE" w:bidi="en-IE"/>
              </w:rPr>
              <w:t xml:space="preserve"> per annum.</w:t>
            </w:r>
          </w:p>
          <w:p w14:paraId="186CCBA5" w14:textId="34FCFEB8" w:rsidR="0017218B" w:rsidRPr="00F00096" w:rsidRDefault="0017218B" w:rsidP="007F5571">
            <w:pPr>
              <w:widowControl w:val="0"/>
              <w:autoSpaceDE w:val="0"/>
              <w:autoSpaceDN w:val="0"/>
              <w:jc w:val="both"/>
              <w:outlineLvl w:val="0"/>
              <w:rPr>
                <w:rFonts w:eastAsia="Arial" w:cstheme="minorHAnsi"/>
                <w:w w:val="105"/>
                <w:lang w:eastAsia="en-IE" w:bidi="en-IE"/>
              </w:rPr>
            </w:pPr>
            <w:r w:rsidRPr="00F00096">
              <w:rPr>
                <w:rFonts w:eastAsia="Arial" w:cstheme="minorHAnsi"/>
                <w:w w:val="105"/>
                <w:lang w:eastAsia="en-IE" w:bidi="en-IE"/>
              </w:rPr>
              <w:t>Rising to €112,659 (12-point salary scale).</w:t>
            </w:r>
          </w:p>
          <w:p w14:paraId="20CD3A22" w14:textId="77777777" w:rsidR="0017218B" w:rsidRPr="00F00096" w:rsidRDefault="0017218B" w:rsidP="007F5571">
            <w:pPr>
              <w:widowControl w:val="0"/>
              <w:autoSpaceDE w:val="0"/>
              <w:autoSpaceDN w:val="0"/>
              <w:jc w:val="both"/>
              <w:outlineLvl w:val="0"/>
              <w:rPr>
                <w:rFonts w:eastAsia="Arial" w:cstheme="minorHAnsi"/>
                <w:w w:val="105"/>
                <w:lang w:eastAsia="en-IE" w:bidi="en-IE"/>
              </w:rPr>
            </w:pPr>
            <w:r w:rsidRPr="00F00096">
              <w:rPr>
                <w:rFonts w:eastAsia="Arial" w:cstheme="minorHAnsi"/>
                <w:w w:val="105"/>
                <w:lang w:eastAsia="en-IE" w:bidi="en-IE"/>
              </w:rPr>
              <w:t>Annual increase subject to satisfactory performance.</w:t>
            </w:r>
          </w:p>
          <w:p w14:paraId="7C3BDEDF" w14:textId="77777777" w:rsidR="0017218B" w:rsidRPr="00F00096" w:rsidRDefault="0017218B" w:rsidP="007F5571">
            <w:pPr>
              <w:widowControl w:val="0"/>
              <w:autoSpaceDE w:val="0"/>
              <w:autoSpaceDN w:val="0"/>
              <w:jc w:val="both"/>
              <w:outlineLvl w:val="0"/>
              <w:rPr>
                <w:rFonts w:eastAsia="Arial" w:cstheme="minorHAnsi"/>
                <w:w w:val="105"/>
                <w:lang w:eastAsia="en-IE" w:bidi="en-IE"/>
              </w:rPr>
            </w:pPr>
            <w:r w:rsidRPr="00F00096">
              <w:rPr>
                <w:rFonts w:eastAsia="Arial" w:cstheme="minorHAnsi"/>
                <w:w w:val="105"/>
                <w:lang w:eastAsia="en-IE" w:bidi="en-IE"/>
              </w:rPr>
              <w:t>Additional pay increases in line with national pay agreements (1% October 2024).</w:t>
            </w:r>
          </w:p>
          <w:p w14:paraId="1FE21DE1" w14:textId="77777777" w:rsidR="0017218B" w:rsidRPr="00F00096" w:rsidRDefault="0017218B" w:rsidP="007F5571">
            <w:pPr>
              <w:widowControl w:val="0"/>
              <w:autoSpaceDE w:val="0"/>
              <w:autoSpaceDN w:val="0"/>
              <w:jc w:val="both"/>
              <w:outlineLvl w:val="0"/>
              <w:rPr>
                <w:rFonts w:eastAsia="Arial" w:cstheme="minorHAnsi"/>
                <w:w w:val="105"/>
                <w:lang w:eastAsia="en-IE" w:bidi="en-IE"/>
              </w:rPr>
            </w:pPr>
            <w:r w:rsidRPr="00F00096">
              <w:rPr>
                <w:rFonts w:eastAsia="Arial" w:cstheme="minorHAnsi"/>
                <w:w w:val="105"/>
                <w:lang w:eastAsia="en-IE" w:bidi="en-IE"/>
              </w:rPr>
              <w:t>Prior public sector experience will be taken into consideration in determining starting salary.</w:t>
            </w:r>
          </w:p>
          <w:p w14:paraId="40A106CC" w14:textId="77777777" w:rsidR="0017218B" w:rsidRPr="00F00096" w:rsidRDefault="0017218B" w:rsidP="007F5571">
            <w:pPr>
              <w:widowControl w:val="0"/>
              <w:autoSpaceDE w:val="0"/>
              <w:autoSpaceDN w:val="0"/>
              <w:jc w:val="both"/>
              <w:outlineLvl w:val="0"/>
              <w:rPr>
                <w:rFonts w:eastAsia="Arial" w:cstheme="minorHAnsi"/>
                <w:w w:val="105"/>
                <w:lang w:eastAsia="en-IE" w:bidi="en-IE"/>
              </w:rPr>
            </w:pPr>
          </w:p>
        </w:tc>
      </w:tr>
      <w:tr w:rsidR="0017218B" w:rsidRPr="00A00116" w14:paraId="7AD18B5D" w14:textId="77777777" w:rsidTr="00F00096">
        <w:tc>
          <w:tcPr>
            <w:tcW w:w="2552" w:type="dxa"/>
          </w:tcPr>
          <w:p w14:paraId="04C07BF2" w14:textId="77777777" w:rsidR="0017218B" w:rsidRPr="005569D8" w:rsidRDefault="0017218B" w:rsidP="007F5571">
            <w:pPr>
              <w:widowControl w:val="0"/>
              <w:autoSpaceDE w:val="0"/>
              <w:autoSpaceDN w:val="0"/>
              <w:ind w:right="174"/>
              <w:outlineLvl w:val="0"/>
              <w:rPr>
                <w:rFonts w:eastAsia="Arial" w:cstheme="minorHAnsi"/>
                <w:w w:val="105"/>
                <w:sz w:val="28"/>
                <w:szCs w:val="28"/>
                <w:lang w:eastAsia="en-IE" w:bidi="en-IE"/>
              </w:rPr>
            </w:pPr>
            <w:r w:rsidRPr="005569D8">
              <w:rPr>
                <w:rFonts w:eastAsia="Arial" w:cstheme="minorHAnsi"/>
                <w:w w:val="105"/>
                <w:sz w:val="24"/>
                <w:szCs w:val="24"/>
                <w:lang w:eastAsia="en-IE" w:bidi="en-IE"/>
              </w:rPr>
              <w:t>Holidays and Leave</w:t>
            </w:r>
          </w:p>
        </w:tc>
        <w:tc>
          <w:tcPr>
            <w:tcW w:w="6181" w:type="dxa"/>
          </w:tcPr>
          <w:p w14:paraId="675FAB09" w14:textId="3A9393E0" w:rsidR="0017218B" w:rsidRPr="00F00096" w:rsidRDefault="0017218B" w:rsidP="007F5571">
            <w:pPr>
              <w:widowControl w:val="0"/>
              <w:autoSpaceDE w:val="0"/>
              <w:autoSpaceDN w:val="0"/>
              <w:jc w:val="both"/>
              <w:outlineLvl w:val="0"/>
              <w:rPr>
                <w:rFonts w:eastAsia="Arial" w:cstheme="minorHAnsi"/>
                <w:w w:val="105"/>
                <w:lang w:eastAsia="en-IE" w:bidi="en-IE"/>
              </w:rPr>
            </w:pPr>
            <w:r w:rsidRPr="00F00096">
              <w:rPr>
                <w:rFonts w:eastAsia="Arial" w:cstheme="minorHAnsi"/>
                <w:w w:val="105"/>
                <w:lang w:eastAsia="en-IE" w:bidi="en-IE"/>
              </w:rPr>
              <w:t>30 days annual leave.</w:t>
            </w:r>
          </w:p>
          <w:p w14:paraId="6B6FAA9C" w14:textId="77777777" w:rsidR="0017218B" w:rsidRPr="00F00096" w:rsidRDefault="0017218B" w:rsidP="007F5571">
            <w:pPr>
              <w:widowControl w:val="0"/>
              <w:autoSpaceDE w:val="0"/>
              <w:autoSpaceDN w:val="0"/>
              <w:jc w:val="both"/>
              <w:outlineLvl w:val="0"/>
              <w:rPr>
                <w:rFonts w:eastAsia="Arial" w:cstheme="minorHAnsi"/>
                <w:w w:val="105"/>
                <w:lang w:eastAsia="en-IE" w:bidi="en-IE"/>
              </w:rPr>
            </w:pPr>
            <w:r w:rsidRPr="00F00096">
              <w:rPr>
                <w:rFonts w:eastAsia="Arial" w:cstheme="minorHAnsi"/>
                <w:w w:val="105"/>
                <w:lang w:eastAsia="en-IE" w:bidi="en-IE"/>
              </w:rPr>
              <w:t>Hybrid working – up to 2 days working from home subject to operational demands.</w:t>
            </w:r>
          </w:p>
          <w:p w14:paraId="35F10820" w14:textId="77777777" w:rsidR="0017218B" w:rsidRPr="00F00096" w:rsidRDefault="0017218B" w:rsidP="007F5571">
            <w:pPr>
              <w:widowControl w:val="0"/>
              <w:autoSpaceDE w:val="0"/>
              <w:autoSpaceDN w:val="0"/>
              <w:jc w:val="both"/>
              <w:outlineLvl w:val="0"/>
              <w:rPr>
                <w:rFonts w:eastAsia="Arial" w:cstheme="minorHAnsi"/>
                <w:w w:val="105"/>
                <w:lang w:eastAsia="en-IE" w:bidi="en-IE"/>
              </w:rPr>
            </w:pPr>
          </w:p>
        </w:tc>
      </w:tr>
      <w:tr w:rsidR="0017218B" w:rsidRPr="00A00116" w14:paraId="6E8A9F32" w14:textId="77777777" w:rsidTr="00F00096">
        <w:tc>
          <w:tcPr>
            <w:tcW w:w="2552" w:type="dxa"/>
          </w:tcPr>
          <w:p w14:paraId="53DC6386" w14:textId="77777777" w:rsidR="0017218B" w:rsidRPr="005569D8" w:rsidRDefault="0017218B" w:rsidP="007F5571">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Central location</w:t>
            </w:r>
          </w:p>
        </w:tc>
        <w:tc>
          <w:tcPr>
            <w:tcW w:w="6181" w:type="dxa"/>
          </w:tcPr>
          <w:p w14:paraId="48E2E585" w14:textId="77777777" w:rsidR="0017218B" w:rsidRPr="00F00096" w:rsidRDefault="0017218B" w:rsidP="007F5571">
            <w:pPr>
              <w:widowControl w:val="0"/>
              <w:autoSpaceDE w:val="0"/>
              <w:autoSpaceDN w:val="0"/>
              <w:jc w:val="both"/>
              <w:outlineLvl w:val="0"/>
              <w:rPr>
                <w:rFonts w:eastAsia="Arial" w:cstheme="minorHAnsi"/>
                <w:w w:val="105"/>
                <w:lang w:eastAsia="en-IE" w:bidi="en-IE"/>
              </w:rPr>
            </w:pPr>
            <w:r w:rsidRPr="00F00096">
              <w:rPr>
                <w:rFonts w:eastAsia="Arial" w:cstheme="minorHAnsi"/>
                <w:w w:val="105"/>
                <w:lang w:eastAsia="en-IE" w:bidi="en-IE"/>
              </w:rPr>
              <w:t>Based in Lansdowne Road, Dublin 4 beside dart station.</w:t>
            </w:r>
          </w:p>
          <w:p w14:paraId="438BF0FD" w14:textId="77777777" w:rsidR="0017218B" w:rsidRPr="00F00096" w:rsidRDefault="0017218B" w:rsidP="007F5571">
            <w:pPr>
              <w:widowControl w:val="0"/>
              <w:autoSpaceDE w:val="0"/>
              <w:autoSpaceDN w:val="0"/>
              <w:jc w:val="both"/>
              <w:outlineLvl w:val="0"/>
              <w:rPr>
                <w:rFonts w:eastAsia="Arial" w:cstheme="minorHAnsi"/>
                <w:w w:val="105"/>
                <w:lang w:eastAsia="en-IE" w:bidi="en-IE"/>
              </w:rPr>
            </w:pPr>
            <w:r w:rsidRPr="00F00096">
              <w:rPr>
                <w:rFonts w:eastAsia="Arial" w:cstheme="minorHAnsi"/>
                <w:w w:val="105"/>
                <w:lang w:eastAsia="en-IE" w:bidi="en-IE"/>
              </w:rPr>
              <w:t>Premises subject to relocation to central city-centre office in 2025 (estimate).</w:t>
            </w:r>
          </w:p>
          <w:p w14:paraId="6AA8F34C" w14:textId="77777777" w:rsidR="0017218B" w:rsidRPr="00F00096" w:rsidRDefault="0017218B" w:rsidP="007F5571">
            <w:pPr>
              <w:widowControl w:val="0"/>
              <w:autoSpaceDE w:val="0"/>
              <w:autoSpaceDN w:val="0"/>
              <w:jc w:val="both"/>
              <w:outlineLvl w:val="0"/>
              <w:rPr>
                <w:rFonts w:eastAsia="Arial" w:cstheme="minorHAnsi"/>
                <w:w w:val="105"/>
                <w:lang w:eastAsia="en-IE" w:bidi="en-IE"/>
              </w:rPr>
            </w:pPr>
          </w:p>
        </w:tc>
      </w:tr>
      <w:tr w:rsidR="0017218B" w:rsidRPr="00A00116" w14:paraId="1FEEA546" w14:textId="77777777" w:rsidTr="00F00096">
        <w:tc>
          <w:tcPr>
            <w:tcW w:w="2552" w:type="dxa"/>
          </w:tcPr>
          <w:p w14:paraId="570A3347" w14:textId="77777777" w:rsidR="0017218B" w:rsidRPr="005569D8" w:rsidRDefault="0017218B" w:rsidP="007F5571">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Pension</w:t>
            </w:r>
          </w:p>
        </w:tc>
        <w:tc>
          <w:tcPr>
            <w:tcW w:w="6181" w:type="dxa"/>
          </w:tcPr>
          <w:p w14:paraId="3D5E1D35" w14:textId="77777777" w:rsidR="0017218B" w:rsidRPr="00F00096" w:rsidRDefault="0017218B" w:rsidP="007F5571">
            <w:pPr>
              <w:widowControl w:val="0"/>
              <w:autoSpaceDE w:val="0"/>
              <w:autoSpaceDN w:val="0"/>
              <w:outlineLvl w:val="0"/>
              <w:rPr>
                <w:rFonts w:eastAsia="Arial" w:cstheme="minorHAnsi"/>
                <w:w w:val="105"/>
                <w:lang w:eastAsia="en-IE" w:bidi="en-IE"/>
              </w:rPr>
            </w:pPr>
            <w:r w:rsidRPr="00F00096">
              <w:rPr>
                <w:rFonts w:eastAsia="Arial" w:cstheme="minorHAnsi"/>
                <w:w w:val="105"/>
                <w:lang w:eastAsia="en-IE" w:bidi="en-IE"/>
              </w:rPr>
              <w:t>Career-Average Defined Benefit Pension Scheme. Retirement benefits are mainly based on a percentage of your pensionable earnings throughout your public service career (Single Pension Scheme for Public Servants).</w:t>
            </w:r>
          </w:p>
          <w:p w14:paraId="5E93621A" w14:textId="77777777" w:rsidR="0017218B" w:rsidRPr="00F00096" w:rsidRDefault="0017218B" w:rsidP="007F5571">
            <w:pPr>
              <w:widowControl w:val="0"/>
              <w:autoSpaceDE w:val="0"/>
              <w:autoSpaceDN w:val="0"/>
              <w:jc w:val="both"/>
              <w:outlineLvl w:val="0"/>
              <w:rPr>
                <w:rFonts w:eastAsia="Arial" w:cstheme="minorHAnsi"/>
                <w:w w:val="105"/>
                <w:lang w:eastAsia="en-IE" w:bidi="en-IE"/>
              </w:rPr>
            </w:pPr>
            <w:r w:rsidRPr="00F00096">
              <w:rPr>
                <w:rFonts w:eastAsia="Arial" w:cstheme="minorHAnsi"/>
                <w:w w:val="105"/>
                <w:lang w:eastAsia="en-IE" w:bidi="en-IE"/>
              </w:rPr>
              <w:t>Prior public sector employees (pre-2013) will be entered on to the IPA superannuation scheme.</w:t>
            </w:r>
          </w:p>
          <w:p w14:paraId="57277635" w14:textId="77777777" w:rsidR="0017218B" w:rsidRPr="00F00096" w:rsidRDefault="0017218B" w:rsidP="007F5571">
            <w:pPr>
              <w:widowControl w:val="0"/>
              <w:autoSpaceDE w:val="0"/>
              <w:autoSpaceDN w:val="0"/>
              <w:outlineLvl w:val="0"/>
              <w:rPr>
                <w:rFonts w:eastAsia="Arial" w:cstheme="minorHAnsi"/>
                <w:w w:val="105"/>
                <w:lang w:eastAsia="en-IE" w:bidi="en-IE"/>
              </w:rPr>
            </w:pPr>
          </w:p>
        </w:tc>
      </w:tr>
      <w:tr w:rsidR="0017218B" w:rsidRPr="00A00116" w14:paraId="552A1B79" w14:textId="77777777" w:rsidTr="00F00096">
        <w:tc>
          <w:tcPr>
            <w:tcW w:w="2552" w:type="dxa"/>
          </w:tcPr>
          <w:p w14:paraId="214735FD" w14:textId="77777777" w:rsidR="0017218B" w:rsidRPr="005569D8" w:rsidRDefault="0017218B" w:rsidP="007F5571">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Staff Development</w:t>
            </w:r>
          </w:p>
        </w:tc>
        <w:tc>
          <w:tcPr>
            <w:tcW w:w="6181" w:type="dxa"/>
          </w:tcPr>
          <w:p w14:paraId="43EEF04B" w14:textId="51BC2FAC" w:rsidR="0017218B" w:rsidRPr="00F00096" w:rsidRDefault="0017218B" w:rsidP="007F5571">
            <w:pPr>
              <w:widowControl w:val="0"/>
              <w:autoSpaceDE w:val="0"/>
              <w:autoSpaceDN w:val="0"/>
              <w:outlineLvl w:val="0"/>
              <w:rPr>
                <w:rFonts w:eastAsia="Arial" w:cstheme="minorHAnsi"/>
                <w:w w:val="105"/>
                <w:lang w:eastAsia="en-IE" w:bidi="en-IE"/>
              </w:rPr>
            </w:pPr>
            <w:r w:rsidRPr="00F00096">
              <w:rPr>
                <w:rFonts w:eastAsia="Arial" w:cstheme="minorHAnsi"/>
                <w:w w:val="105"/>
                <w:lang w:eastAsia="en-IE" w:bidi="en-IE"/>
              </w:rPr>
              <w:t xml:space="preserve">Support for professional development programmes, </w:t>
            </w:r>
            <w:r w:rsidR="00F00096" w:rsidRPr="00F00096">
              <w:rPr>
                <w:rFonts w:eastAsia="Arial" w:cstheme="minorHAnsi"/>
                <w:w w:val="105"/>
                <w:lang w:eastAsia="en-IE" w:bidi="en-IE"/>
              </w:rPr>
              <w:t>with</w:t>
            </w:r>
            <w:r w:rsidRPr="00F00096">
              <w:rPr>
                <w:rFonts w:eastAsia="Arial" w:cstheme="minorHAnsi"/>
                <w:w w:val="105"/>
                <w:lang w:eastAsia="en-IE" w:bidi="en-IE"/>
              </w:rPr>
              <w:t xml:space="preserve"> full fee remission for IPA academic and training programmes.</w:t>
            </w:r>
          </w:p>
          <w:p w14:paraId="40854EBA" w14:textId="77777777" w:rsidR="0017218B" w:rsidRPr="00F00096" w:rsidRDefault="0017218B" w:rsidP="007F5571">
            <w:pPr>
              <w:widowControl w:val="0"/>
              <w:autoSpaceDE w:val="0"/>
              <w:autoSpaceDN w:val="0"/>
              <w:outlineLvl w:val="0"/>
              <w:rPr>
                <w:rFonts w:eastAsia="Arial" w:cstheme="minorHAnsi"/>
                <w:w w:val="105"/>
                <w:lang w:eastAsia="en-IE" w:bidi="en-IE"/>
              </w:rPr>
            </w:pPr>
          </w:p>
        </w:tc>
      </w:tr>
      <w:tr w:rsidR="0017218B" w:rsidRPr="00A00116" w14:paraId="2B6C981F" w14:textId="77777777" w:rsidTr="00F00096">
        <w:tc>
          <w:tcPr>
            <w:tcW w:w="2552" w:type="dxa"/>
          </w:tcPr>
          <w:p w14:paraId="4868A8C2" w14:textId="48996BB9" w:rsidR="0017218B" w:rsidRPr="005569D8" w:rsidRDefault="0017218B" w:rsidP="007F5571">
            <w:pPr>
              <w:widowControl w:val="0"/>
              <w:autoSpaceDE w:val="0"/>
              <w:autoSpaceDN w:val="0"/>
              <w:ind w:right="174"/>
              <w:outlineLvl w:val="0"/>
              <w:rPr>
                <w:rFonts w:eastAsia="Arial" w:cstheme="minorHAnsi"/>
                <w:w w:val="105"/>
                <w:sz w:val="24"/>
                <w:szCs w:val="24"/>
                <w:lang w:eastAsia="en-IE" w:bidi="en-IE"/>
              </w:rPr>
            </w:pPr>
            <w:r>
              <w:rPr>
                <w:rFonts w:eastAsia="Arial" w:cstheme="minorHAnsi"/>
                <w:w w:val="105"/>
                <w:sz w:val="24"/>
                <w:szCs w:val="24"/>
                <w:lang w:eastAsia="en-IE" w:bidi="en-IE"/>
              </w:rPr>
              <w:t>Benefits</w:t>
            </w:r>
          </w:p>
        </w:tc>
        <w:tc>
          <w:tcPr>
            <w:tcW w:w="6181" w:type="dxa"/>
          </w:tcPr>
          <w:p w14:paraId="721F076B" w14:textId="3489E449" w:rsidR="0017218B" w:rsidRPr="00F00096" w:rsidRDefault="00F42EC6" w:rsidP="007F5571">
            <w:pPr>
              <w:widowControl w:val="0"/>
              <w:autoSpaceDE w:val="0"/>
              <w:autoSpaceDN w:val="0"/>
              <w:outlineLvl w:val="0"/>
              <w:rPr>
                <w:rFonts w:eastAsia="Arial" w:cstheme="minorHAnsi"/>
                <w:w w:val="105"/>
                <w:lang w:eastAsia="en-IE" w:bidi="en-IE"/>
              </w:rPr>
            </w:pPr>
            <w:r w:rsidRPr="00F00096">
              <w:rPr>
                <w:rFonts w:eastAsia="Arial" w:cstheme="minorHAnsi"/>
                <w:w w:val="105"/>
                <w:lang w:eastAsia="en-IE" w:bidi="en-IE"/>
              </w:rPr>
              <w:t>Permanent contract</w:t>
            </w:r>
            <w:r w:rsidR="00410D05" w:rsidRPr="00F00096">
              <w:rPr>
                <w:rFonts w:eastAsia="Arial" w:cstheme="minorHAnsi"/>
                <w:w w:val="105"/>
                <w:lang w:eastAsia="en-IE" w:bidi="en-IE"/>
              </w:rPr>
              <w:t>.</w:t>
            </w:r>
            <w:r w:rsidRPr="00F00096">
              <w:rPr>
                <w:rFonts w:eastAsia="Arial" w:cstheme="minorHAnsi"/>
                <w:w w:val="105"/>
                <w:lang w:eastAsia="en-IE" w:bidi="en-IE"/>
              </w:rPr>
              <w:t xml:space="preserve"> </w:t>
            </w:r>
            <w:r w:rsidR="0017218B" w:rsidRPr="00F00096">
              <w:rPr>
                <w:rFonts w:eastAsia="Arial" w:cstheme="minorHAnsi"/>
                <w:w w:val="105"/>
                <w:lang w:eastAsia="en-IE" w:bidi="en-IE"/>
              </w:rPr>
              <w:t>Employee supports including Employee Assistance Programme, Tax-free travel pass, Bike-to-work scheme.</w:t>
            </w:r>
          </w:p>
        </w:tc>
      </w:tr>
    </w:tbl>
    <w:p w14:paraId="45D43900" w14:textId="77777777" w:rsidR="0017218B" w:rsidRPr="003D208B" w:rsidRDefault="0017218B" w:rsidP="00B90534">
      <w:pPr>
        <w:pStyle w:val="NoSpacing"/>
        <w:jc w:val="both"/>
        <w:rPr>
          <w:rFonts w:eastAsia="Arial" w:cstheme="minorHAnsi"/>
          <w:color w:val="0563C1" w:themeColor="hyperlink"/>
          <w:w w:val="105"/>
          <w:sz w:val="24"/>
          <w:szCs w:val="24"/>
          <w:u w:val="single" w:color="0000FF"/>
          <w:lang w:eastAsia="en-IE" w:bidi="en-IE"/>
        </w:rPr>
      </w:pPr>
    </w:p>
    <w:p w14:paraId="076A6B63" w14:textId="25A06347" w:rsidR="000B395C" w:rsidRDefault="0017218B" w:rsidP="00410D05">
      <w:pPr>
        <w:rPr>
          <w:rFonts w:cstheme="minorHAnsi"/>
          <w:b/>
          <w:color w:val="44546A" w:themeColor="text2"/>
          <w:w w:val="105"/>
          <w:sz w:val="40"/>
          <w:szCs w:val="40"/>
        </w:rPr>
      </w:pPr>
      <w:r>
        <w:rPr>
          <w:rFonts w:cstheme="minorHAnsi"/>
          <w:b/>
          <w:color w:val="44546A" w:themeColor="text2"/>
          <w:w w:val="105"/>
          <w:sz w:val="40"/>
          <w:szCs w:val="40"/>
        </w:rPr>
        <w:lastRenderedPageBreak/>
        <w:t>Job Description</w:t>
      </w:r>
    </w:p>
    <w:p w14:paraId="64C5B594" w14:textId="77777777" w:rsidR="00E83E53" w:rsidRDefault="00E83E53" w:rsidP="00E83E53">
      <w:pPr>
        <w:widowControl w:val="0"/>
        <w:tabs>
          <w:tab w:val="left" w:pos="6713"/>
        </w:tabs>
        <w:autoSpaceDE w:val="0"/>
        <w:autoSpaceDN w:val="0"/>
        <w:spacing w:after="0" w:line="240" w:lineRule="auto"/>
        <w:rPr>
          <w:rFonts w:eastAsia="Arial" w:cstheme="minorHAnsi"/>
          <w:b/>
          <w:color w:val="004960"/>
          <w:w w:val="105"/>
          <w:sz w:val="24"/>
          <w:szCs w:val="24"/>
          <w:lang w:eastAsia="en-IE" w:bidi="en-IE"/>
        </w:rPr>
      </w:pPr>
    </w:p>
    <w:p w14:paraId="1FA4C89F" w14:textId="16A651C8" w:rsidR="00F5059F" w:rsidRPr="00F5059F" w:rsidRDefault="00F5059F" w:rsidP="00F5059F">
      <w:pPr>
        <w:tabs>
          <w:tab w:val="left" w:pos="-720"/>
          <w:tab w:val="left" w:pos="0"/>
          <w:tab w:val="left" w:pos="720"/>
          <w:tab w:val="left" w:pos="1440"/>
          <w:tab w:val="left" w:pos="2160"/>
        </w:tabs>
        <w:suppressAutoHyphens/>
        <w:rPr>
          <w:rFonts w:ascii="Calibri" w:hAnsi="Calibri" w:cs="Calibri"/>
          <w:b/>
          <w:bCs/>
          <w:color w:val="44546A" w:themeColor="text2"/>
          <w:sz w:val="28"/>
          <w:szCs w:val="28"/>
          <w:lang w:val="en-US"/>
        </w:rPr>
      </w:pPr>
      <w:r w:rsidRPr="00F5059F">
        <w:rPr>
          <w:rFonts w:ascii="Calibri" w:hAnsi="Calibri" w:cs="Calibri"/>
          <w:b/>
          <w:bCs/>
          <w:color w:val="44546A" w:themeColor="text2"/>
          <w:sz w:val="28"/>
          <w:szCs w:val="28"/>
          <w:lang w:val="en-US"/>
        </w:rPr>
        <w:t xml:space="preserve">Senior </w:t>
      </w:r>
      <w:r w:rsidR="00A76DCA">
        <w:rPr>
          <w:rFonts w:ascii="Calibri" w:hAnsi="Calibri" w:cs="Calibri"/>
          <w:b/>
          <w:bCs/>
          <w:color w:val="44546A" w:themeColor="text2"/>
          <w:sz w:val="28"/>
          <w:szCs w:val="28"/>
          <w:lang w:val="en-US"/>
        </w:rPr>
        <w:t>Governance</w:t>
      </w:r>
      <w:r w:rsidRPr="00F5059F">
        <w:rPr>
          <w:rFonts w:ascii="Calibri" w:hAnsi="Calibri" w:cs="Calibri"/>
          <w:b/>
          <w:bCs/>
          <w:color w:val="44546A" w:themeColor="text2"/>
          <w:sz w:val="28"/>
          <w:szCs w:val="28"/>
          <w:lang w:val="en-US"/>
        </w:rPr>
        <w:t xml:space="preserve"> Specialist</w:t>
      </w:r>
    </w:p>
    <w:p w14:paraId="2005B3F1" w14:textId="11CCA8E8" w:rsidR="00F5059F" w:rsidRPr="00935868" w:rsidRDefault="00F5059F" w:rsidP="00F5059F">
      <w:pPr>
        <w:tabs>
          <w:tab w:val="left" w:pos="-720"/>
          <w:tab w:val="left" w:pos="0"/>
          <w:tab w:val="left" w:pos="720"/>
          <w:tab w:val="left" w:pos="1440"/>
          <w:tab w:val="left" w:pos="2160"/>
        </w:tabs>
        <w:suppressAutoHyphens/>
        <w:rPr>
          <w:rFonts w:ascii="Calibri" w:hAnsi="Calibri" w:cs="Calibri"/>
          <w:lang w:val="en-US"/>
        </w:rPr>
      </w:pPr>
      <w:r>
        <w:rPr>
          <w:rFonts w:ascii="Calibri" w:hAnsi="Calibri" w:cs="Calibri"/>
          <w:b/>
          <w:lang w:val="en-US"/>
        </w:rPr>
        <w:t>Reports to</w:t>
      </w:r>
      <w:r w:rsidRPr="00935868">
        <w:rPr>
          <w:rFonts w:ascii="Calibri" w:hAnsi="Calibri" w:cs="Calibri"/>
          <w:b/>
          <w:lang w:val="en-US"/>
        </w:rPr>
        <w:t>:</w:t>
      </w:r>
      <w:r w:rsidRPr="00935868">
        <w:rPr>
          <w:rFonts w:ascii="Calibri" w:hAnsi="Calibri" w:cs="Calibri"/>
          <w:lang w:val="en-US"/>
        </w:rPr>
        <w:tab/>
      </w:r>
      <w:r>
        <w:rPr>
          <w:rFonts w:ascii="Calibri" w:hAnsi="Calibri" w:cs="Calibri"/>
          <w:iCs/>
          <w:lang w:val="en-GB"/>
        </w:rPr>
        <w:t xml:space="preserve">Professional Development </w:t>
      </w:r>
      <w:r w:rsidR="00D07201">
        <w:rPr>
          <w:rFonts w:ascii="Calibri" w:hAnsi="Calibri" w:cs="Calibri"/>
          <w:iCs/>
          <w:lang w:val="en-GB"/>
        </w:rPr>
        <w:t>Director</w:t>
      </w:r>
    </w:p>
    <w:p w14:paraId="15D4DA0D" w14:textId="5AE625E4" w:rsidR="00F5059F" w:rsidRDefault="00F5059F" w:rsidP="00A8573F">
      <w:pPr>
        <w:spacing w:after="0" w:line="276" w:lineRule="auto"/>
        <w:jc w:val="both"/>
        <w:rPr>
          <w:rFonts w:ascii="Calibri" w:hAnsi="Calibri" w:cs="Calibri"/>
          <w:color w:val="000000" w:themeColor="text1"/>
          <w:shd w:val="clear" w:color="auto" w:fill="FFFFFF"/>
        </w:rPr>
      </w:pPr>
      <w:r w:rsidRPr="00FE1252">
        <w:rPr>
          <w:b/>
          <w:bCs/>
          <w:color w:val="000000" w:themeColor="text1"/>
          <w:kern w:val="2"/>
          <w14:ligatures w14:val="standardContextual"/>
        </w:rPr>
        <w:t>Overview</w:t>
      </w:r>
      <w:r w:rsidRPr="00851E16">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ab/>
      </w:r>
      <w:r w:rsidRPr="00B12613">
        <w:rPr>
          <w:rFonts w:ascii="Calibri" w:hAnsi="Calibri" w:cs="Calibri"/>
          <w:color w:val="000000" w:themeColor="text1"/>
          <w:shd w:val="clear" w:color="auto" w:fill="FFFFFF"/>
        </w:rPr>
        <w:t xml:space="preserve">The Senior </w:t>
      </w:r>
      <w:r w:rsidR="00A76DCA" w:rsidRPr="00B12613">
        <w:rPr>
          <w:rFonts w:ascii="Calibri" w:hAnsi="Calibri" w:cs="Calibri"/>
          <w:color w:val="000000" w:themeColor="text1"/>
          <w:shd w:val="clear" w:color="auto" w:fill="FFFFFF"/>
        </w:rPr>
        <w:t>Governance</w:t>
      </w:r>
      <w:r w:rsidRPr="00B12613">
        <w:rPr>
          <w:rFonts w:ascii="Calibri" w:hAnsi="Calibri" w:cs="Calibri"/>
          <w:color w:val="000000" w:themeColor="text1"/>
          <w:shd w:val="clear" w:color="auto" w:fill="FFFFFF"/>
        </w:rPr>
        <w:t xml:space="preserve"> Specialist will play a </w:t>
      </w:r>
      <w:r w:rsidR="00F00096">
        <w:rPr>
          <w:rFonts w:ascii="Calibri" w:hAnsi="Calibri" w:cs="Calibri"/>
          <w:color w:val="000000" w:themeColor="text1"/>
          <w:shd w:val="clear" w:color="auto" w:fill="FFFFFF"/>
        </w:rPr>
        <w:t>critical</w:t>
      </w:r>
      <w:r w:rsidR="00F00096" w:rsidRPr="00B12613">
        <w:rPr>
          <w:rFonts w:ascii="Calibri" w:hAnsi="Calibri" w:cs="Calibri"/>
          <w:color w:val="000000" w:themeColor="text1"/>
          <w:shd w:val="clear" w:color="auto" w:fill="FFFFFF"/>
        </w:rPr>
        <w:t xml:space="preserve"> </w:t>
      </w:r>
      <w:r w:rsidRPr="00B12613">
        <w:rPr>
          <w:rFonts w:ascii="Calibri" w:hAnsi="Calibri" w:cs="Calibri"/>
          <w:color w:val="000000" w:themeColor="text1"/>
          <w:shd w:val="clear" w:color="auto" w:fill="FFFFFF"/>
        </w:rPr>
        <w:t xml:space="preserve">role in the development, management and delivery of Institute’s professional development services </w:t>
      </w:r>
      <w:r w:rsidR="00410D05" w:rsidRPr="00B12613">
        <w:rPr>
          <w:rFonts w:ascii="Calibri" w:hAnsi="Calibri" w:cs="Calibri"/>
          <w:color w:val="000000" w:themeColor="text1"/>
          <w:shd w:val="clear" w:color="auto" w:fill="FFFFFF"/>
        </w:rPr>
        <w:t>in</w:t>
      </w:r>
      <w:r w:rsidRPr="00B12613">
        <w:rPr>
          <w:rFonts w:ascii="Calibri" w:hAnsi="Calibri" w:cs="Calibri"/>
          <w:color w:val="000000" w:themeColor="text1"/>
          <w:shd w:val="clear" w:color="auto" w:fill="FFFFFF"/>
        </w:rPr>
        <w:t xml:space="preserve"> public sector governance, including </w:t>
      </w:r>
      <w:r w:rsidR="00B12613" w:rsidRPr="00B12613">
        <w:rPr>
          <w:rFonts w:ascii="Calibri" w:hAnsi="Calibri" w:cs="Calibri"/>
          <w:color w:val="000000" w:themeColor="text1"/>
          <w:shd w:val="clear" w:color="auto" w:fill="FFFFFF"/>
        </w:rPr>
        <w:t xml:space="preserve">board and committee evaluations, governance reviews, risk framework reviews and training in, </w:t>
      </w:r>
      <w:r w:rsidR="00B12613" w:rsidRPr="00F00096">
        <w:rPr>
          <w:rFonts w:ascii="Calibri" w:hAnsi="Calibri" w:cs="Calibri"/>
          <w:i/>
          <w:iCs/>
          <w:color w:val="000000" w:themeColor="text1"/>
          <w:shd w:val="clear" w:color="auto" w:fill="FFFFFF"/>
        </w:rPr>
        <w:t>inter alia,</w:t>
      </w:r>
      <w:r w:rsidR="00B12613" w:rsidRPr="00B12613">
        <w:rPr>
          <w:rFonts w:ascii="Calibri" w:hAnsi="Calibri" w:cs="Calibri"/>
          <w:color w:val="000000" w:themeColor="text1"/>
          <w:shd w:val="clear" w:color="auto" w:fill="FFFFFF"/>
        </w:rPr>
        <w:t xml:space="preserve"> good governance practices, </w:t>
      </w:r>
      <w:r w:rsidR="00F00096" w:rsidRPr="00F00096">
        <w:rPr>
          <w:rFonts w:ascii="Calibri" w:hAnsi="Calibri" w:cs="Calibri"/>
          <w:color w:val="000000" w:themeColor="text1"/>
          <w:shd w:val="clear" w:color="auto" w:fill="FFFFFF"/>
        </w:rPr>
        <w:t xml:space="preserve">risk management, </w:t>
      </w:r>
      <w:r w:rsidR="00B12613" w:rsidRPr="00B12613">
        <w:rPr>
          <w:rFonts w:ascii="Calibri" w:hAnsi="Calibri" w:cs="Calibri"/>
          <w:color w:val="000000" w:themeColor="text1"/>
          <w:shd w:val="clear" w:color="auto" w:fill="FFFFFF"/>
        </w:rPr>
        <w:t>strategy, and i</w:t>
      </w:r>
      <w:r w:rsidRPr="00B12613">
        <w:rPr>
          <w:rFonts w:ascii="Calibri" w:hAnsi="Calibri" w:cs="Calibri"/>
          <w:color w:val="000000" w:themeColor="text1"/>
          <w:shd w:val="clear" w:color="auto" w:fill="FFFFFF"/>
        </w:rPr>
        <w:t>nternal controls and assurances</w:t>
      </w:r>
      <w:r w:rsidR="00B12613" w:rsidRPr="00B12613">
        <w:rPr>
          <w:rFonts w:ascii="Calibri" w:hAnsi="Calibri" w:cs="Calibri"/>
          <w:color w:val="000000" w:themeColor="text1"/>
          <w:shd w:val="clear" w:color="auto" w:fill="FFFFFF"/>
        </w:rPr>
        <w:t xml:space="preserve">. </w:t>
      </w:r>
      <w:r w:rsidRPr="00B12613">
        <w:rPr>
          <w:rFonts w:ascii="Calibri" w:hAnsi="Calibri" w:cs="Calibri"/>
          <w:color w:val="000000" w:themeColor="text1"/>
          <w:shd w:val="clear" w:color="auto" w:fill="FFFFFF"/>
        </w:rPr>
        <w:t xml:space="preserve">Through their leadership, the appointee will be </w:t>
      </w:r>
      <w:r w:rsidR="00F00096">
        <w:rPr>
          <w:rFonts w:ascii="Calibri" w:hAnsi="Calibri" w:cs="Calibri"/>
          <w:color w:val="000000" w:themeColor="text1"/>
          <w:shd w:val="clear" w:color="auto" w:fill="FFFFFF"/>
        </w:rPr>
        <w:t xml:space="preserve">jointly </w:t>
      </w:r>
      <w:r w:rsidRPr="00B12613">
        <w:rPr>
          <w:rFonts w:ascii="Calibri" w:hAnsi="Calibri" w:cs="Calibri"/>
          <w:color w:val="000000" w:themeColor="text1"/>
          <w:shd w:val="clear" w:color="auto" w:fill="FFFFFF"/>
        </w:rPr>
        <w:t>responsible</w:t>
      </w:r>
      <w:r w:rsidR="00F00096">
        <w:rPr>
          <w:rFonts w:ascii="Calibri" w:hAnsi="Calibri" w:cs="Calibri"/>
          <w:color w:val="000000" w:themeColor="text1"/>
          <w:shd w:val="clear" w:color="auto" w:fill="FFFFFF"/>
        </w:rPr>
        <w:t xml:space="preserve"> (alongside their Senior Governance Specialist colleague)</w:t>
      </w:r>
      <w:r w:rsidR="002E502F">
        <w:rPr>
          <w:rFonts w:ascii="Calibri" w:hAnsi="Calibri" w:cs="Calibri"/>
          <w:color w:val="000000" w:themeColor="text1"/>
          <w:shd w:val="clear" w:color="auto" w:fill="FFFFFF"/>
        </w:rPr>
        <w:t xml:space="preserve"> </w:t>
      </w:r>
      <w:r w:rsidRPr="00B12613">
        <w:rPr>
          <w:rFonts w:ascii="Calibri" w:hAnsi="Calibri" w:cs="Calibri"/>
          <w:color w:val="000000" w:themeColor="text1"/>
          <w:shd w:val="clear" w:color="auto" w:fill="FFFFFF"/>
        </w:rPr>
        <w:t>for ensuring that the existing and future portfolio of professional development services contributes to enhancing the capabilities and expertise of personnel in public bodies and public benefit entities.</w:t>
      </w:r>
    </w:p>
    <w:p w14:paraId="4663DB4B" w14:textId="77777777" w:rsidR="00F00096" w:rsidRPr="00851E16" w:rsidRDefault="00F00096" w:rsidP="00A8573F">
      <w:pPr>
        <w:spacing w:after="0" w:line="276" w:lineRule="auto"/>
        <w:jc w:val="both"/>
        <w:rPr>
          <w:rFonts w:ascii="Calibri" w:hAnsi="Calibri" w:cs="Calibri"/>
          <w:color w:val="000000" w:themeColor="text1"/>
          <w:shd w:val="clear" w:color="auto" w:fill="FFFFFF"/>
        </w:rPr>
      </w:pPr>
    </w:p>
    <w:p w14:paraId="21BDF2BA" w14:textId="4117DBFF" w:rsidR="00F5059F" w:rsidRDefault="00F5059F" w:rsidP="00A8573F">
      <w:pPr>
        <w:spacing w:after="0" w:line="276" w:lineRule="auto"/>
        <w:jc w:val="both"/>
        <w:rPr>
          <w:rFonts w:ascii="Calibri" w:hAnsi="Calibri" w:cs="Calibri"/>
          <w:color w:val="000000" w:themeColor="text1"/>
          <w:shd w:val="clear" w:color="auto" w:fill="FFFFFF"/>
        </w:rPr>
      </w:pPr>
      <w:r w:rsidRPr="00851E16">
        <w:rPr>
          <w:rFonts w:ascii="Calibri" w:hAnsi="Calibri" w:cs="Calibri"/>
          <w:color w:val="000000" w:themeColor="text1"/>
          <w:shd w:val="clear" w:color="auto" w:fill="FFFFFF"/>
        </w:rPr>
        <w:t xml:space="preserve">Reporting to the Director of Professional Development, the </w:t>
      </w:r>
      <w:r>
        <w:rPr>
          <w:rFonts w:ascii="Calibri" w:hAnsi="Calibri" w:cs="Calibri"/>
          <w:color w:val="000000" w:themeColor="text1"/>
          <w:shd w:val="clear" w:color="auto" w:fill="FFFFFF"/>
        </w:rPr>
        <w:t xml:space="preserve">Senior </w:t>
      </w:r>
      <w:r w:rsidR="00A76DCA">
        <w:rPr>
          <w:rFonts w:ascii="Calibri" w:hAnsi="Calibri" w:cs="Calibri"/>
          <w:color w:val="000000" w:themeColor="text1"/>
          <w:shd w:val="clear" w:color="auto" w:fill="FFFFFF"/>
        </w:rPr>
        <w:t>Governance</w:t>
      </w:r>
      <w:r>
        <w:rPr>
          <w:rFonts w:ascii="Calibri" w:hAnsi="Calibri" w:cs="Calibri"/>
          <w:color w:val="000000" w:themeColor="text1"/>
          <w:shd w:val="clear" w:color="auto" w:fill="FFFFFF"/>
        </w:rPr>
        <w:t xml:space="preserve"> Specialist</w:t>
      </w:r>
      <w:r w:rsidRPr="00851E16">
        <w:rPr>
          <w:rFonts w:ascii="Calibri" w:hAnsi="Calibri" w:cs="Calibri"/>
          <w:color w:val="000000" w:themeColor="text1"/>
          <w:shd w:val="clear" w:color="auto" w:fill="FFFFFF"/>
        </w:rPr>
        <w:t xml:space="preserve"> will be responsible for </w:t>
      </w:r>
      <w:r w:rsidR="00A76DCA">
        <w:rPr>
          <w:rFonts w:ascii="Calibri" w:hAnsi="Calibri" w:cs="Calibri"/>
          <w:color w:val="000000" w:themeColor="text1"/>
          <w:shd w:val="clear" w:color="auto" w:fill="FFFFFF"/>
        </w:rPr>
        <w:t>collaborating with</w:t>
      </w:r>
      <w:r>
        <w:rPr>
          <w:rFonts w:ascii="Calibri" w:hAnsi="Calibri" w:cs="Calibri"/>
          <w:color w:val="000000" w:themeColor="text1"/>
          <w:shd w:val="clear" w:color="auto" w:fill="FFFFFF"/>
        </w:rPr>
        <w:t xml:space="preserve"> </w:t>
      </w:r>
      <w:r w:rsidR="00A76DCA">
        <w:rPr>
          <w:rFonts w:ascii="Calibri" w:hAnsi="Calibri" w:cs="Calibri"/>
          <w:color w:val="000000" w:themeColor="text1"/>
          <w:shd w:val="clear" w:color="auto" w:fill="FFFFFF"/>
        </w:rPr>
        <w:t>Governance</w:t>
      </w:r>
      <w:r w:rsidRPr="00851E16">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team colleagues</w:t>
      </w:r>
      <w:r w:rsidRPr="00851E16">
        <w:rPr>
          <w:rFonts w:ascii="Calibri" w:hAnsi="Calibri" w:cs="Calibri"/>
          <w:color w:val="000000" w:themeColor="text1"/>
          <w:shd w:val="clear" w:color="auto" w:fill="FFFFFF"/>
        </w:rPr>
        <w:t xml:space="preserve"> and </w:t>
      </w:r>
      <w:r>
        <w:rPr>
          <w:rFonts w:ascii="Calibri" w:hAnsi="Calibri" w:cs="Calibri"/>
          <w:color w:val="000000" w:themeColor="text1"/>
          <w:shd w:val="clear" w:color="auto" w:fill="FFFFFF"/>
        </w:rPr>
        <w:t>a</w:t>
      </w:r>
      <w:r w:rsidRPr="00851E16">
        <w:rPr>
          <w:rFonts w:ascii="Calibri" w:hAnsi="Calibri" w:cs="Calibri"/>
          <w:color w:val="000000" w:themeColor="text1"/>
          <w:shd w:val="clear" w:color="auto" w:fill="FFFFFF"/>
        </w:rPr>
        <w:t xml:space="preserve">ssociate resources to deliver professional development courses, advisory and related services including conferences, seminars, fora and networks on behalf of the Institute’s clients. </w:t>
      </w:r>
    </w:p>
    <w:p w14:paraId="696A1EFD" w14:textId="77777777" w:rsidR="00F00096" w:rsidRPr="00851E16" w:rsidRDefault="00F00096" w:rsidP="00A8573F">
      <w:pPr>
        <w:spacing w:after="0" w:line="276" w:lineRule="auto"/>
        <w:jc w:val="both"/>
        <w:rPr>
          <w:rFonts w:ascii="Calibri" w:hAnsi="Calibri" w:cs="Calibri"/>
          <w:color w:val="000000" w:themeColor="text1"/>
          <w:shd w:val="clear" w:color="auto" w:fill="FFFFFF"/>
        </w:rPr>
      </w:pPr>
    </w:p>
    <w:p w14:paraId="42928A45" w14:textId="1F6D77D3" w:rsidR="00F5059F" w:rsidRDefault="00F5059F" w:rsidP="00A8573F">
      <w:pPr>
        <w:spacing w:after="120" w:line="276" w:lineRule="auto"/>
        <w:jc w:val="both"/>
        <w:rPr>
          <w:rFonts w:ascii="Calibri" w:hAnsi="Calibri" w:cs="Calibri"/>
          <w:color w:val="000000" w:themeColor="text1"/>
          <w:shd w:val="clear" w:color="auto" w:fill="FFFFFF"/>
        </w:rPr>
      </w:pPr>
      <w:r w:rsidRPr="00851E16">
        <w:rPr>
          <w:rFonts w:ascii="Calibri" w:hAnsi="Calibri" w:cs="Calibri"/>
          <w:color w:val="000000" w:themeColor="text1"/>
          <w:shd w:val="clear" w:color="auto" w:fill="FFFFFF"/>
        </w:rPr>
        <w:t xml:space="preserve">The </w:t>
      </w:r>
      <w:r>
        <w:rPr>
          <w:rFonts w:ascii="Calibri" w:hAnsi="Calibri" w:cs="Calibri"/>
          <w:color w:val="000000" w:themeColor="text1"/>
          <w:shd w:val="clear" w:color="auto" w:fill="FFFFFF"/>
        </w:rPr>
        <w:t xml:space="preserve">Senior </w:t>
      </w:r>
      <w:r w:rsidR="00A76DCA">
        <w:rPr>
          <w:rFonts w:ascii="Calibri" w:hAnsi="Calibri" w:cs="Calibri"/>
          <w:color w:val="000000" w:themeColor="text1"/>
          <w:shd w:val="clear" w:color="auto" w:fill="FFFFFF"/>
        </w:rPr>
        <w:t xml:space="preserve">Governance </w:t>
      </w:r>
      <w:r>
        <w:rPr>
          <w:rFonts w:ascii="Calibri" w:hAnsi="Calibri" w:cs="Calibri"/>
          <w:color w:val="000000" w:themeColor="text1"/>
          <w:shd w:val="clear" w:color="auto" w:fill="FFFFFF"/>
        </w:rPr>
        <w:t>Specialist</w:t>
      </w:r>
      <w:r w:rsidRPr="00851E16">
        <w:rPr>
          <w:rFonts w:ascii="Calibri" w:hAnsi="Calibri" w:cs="Calibri"/>
          <w:color w:val="000000" w:themeColor="text1"/>
          <w:shd w:val="clear" w:color="auto" w:fill="FFFFFF"/>
        </w:rPr>
        <w:t xml:space="preserve"> will collaborate with other Specialists across the Professional Development Department, the Senior Public Service Department and OneLearning to ensure a holistic, coherent, relevant and evolving portfolio of services are available to our clients</w:t>
      </w:r>
      <w:r>
        <w:rPr>
          <w:rFonts w:ascii="Calibri" w:hAnsi="Calibri" w:cs="Calibri"/>
          <w:color w:val="000000" w:themeColor="text1"/>
          <w:shd w:val="clear" w:color="auto" w:fill="FFFFFF"/>
        </w:rPr>
        <w:t>.</w:t>
      </w:r>
    </w:p>
    <w:p w14:paraId="055FF9CB" w14:textId="79656331" w:rsidR="00D93306" w:rsidRPr="00297A00" w:rsidRDefault="00410D05" w:rsidP="00D93306">
      <w:pPr>
        <w:spacing w:after="0" w:line="240" w:lineRule="auto"/>
        <w:rPr>
          <w:b/>
          <w:bCs/>
          <w:color w:val="000000" w:themeColor="text1"/>
          <w:kern w:val="2"/>
          <w14:ligatures w14:val="standardContextual"/>
        </w:rPr>
      </w:pPr>
      <w:r>
        <w:rPr>
          <w:b/>
          <w:bCs/>
          <w:color w:val="000000" w:themeColor="text1"/>
          <w:kern w:val="2"/>
          <w14:ligatures w14:val="standardContextual"/>
        </w:rPr>
        <w:t>K</w:t>
      </w:r>
      <w:r w:rsidR="00D93306" w:rsidRPr="00297A00">
        <w:rPr>
          <w:b/>
          <w:bCs/>
          <w:color w:val="000000" w:themeColor="text1"/>
          <w:kern w:val="2"/>
          <w14:ligatures w14:val="standardContextual"/>
        </w:rPr>
        <w:t>ey duties and responsibilities</w:t>
      </w:r>
      <w:r>
        <w:rPr>
          <w:b/>
          <w:bCs/>
          <w:color w:val="000000" w:themeColor="text1"/>
          <w:kern w:val="2"/>
          <w14:ligatures w14:val="standardContextual"/>
        </w:rPr>
        <w:t>:</w:t>
      </w:r>
    </w:p>
    <w:p w14:paraId="4DFE94AC" w14:textId="77777777" w:rsidR="00D93306" w:rsidRDefault="00D93306" w:rsidP="00D93306">
      <w:pPr>
        <w:tabs>
          <w:tab w:val="left" w:pos="-720"/>
          <w:tab w:val="left" w:pos="0"/>
          <w:tab w:val="left" w:pos="720"/>
          <w:tab w:val="left" w:pos="1440"/>
          <w:tab w:val="left" w:pos="2160"/>
        </w:tabs>
        <w:suppressAutoHyphens/>
        <w:spacing w:after="0" w:line="240" w:lineRule="auto"/>
        <w:ind w:left="2160" w:hanging="2160"/>
        <w:jc w:val="both"/>
        <w:rPr>
          <w:lang w:val="en-GB"/>
        </w:rPr>
      </w:pPr>
    </w:p>
    <w:p w14:paraId="3A9A5F9B" w14:textId="77777777" w:rsidR="00D93306" w:rsidRPr="0055568E" w:rsidRDefault="00D93306" w:rsidP="00D93306">
      <w:pPr>
        <w:tabs>
          <w:tab w:val="left" w:pos="-720"/>
          <w:tab w:val="left" w:pos="0"/>
          <w:tab w:val="left" w:pos="720"/>
          <w:tab w:val="left" w:pos="1440"/>
          <w:tab w:val="left" w:pos="2160"/>
        </w:tabs>
        <w:suppressAutoHyphens/>
        <w:spacing w:after="0" w:line="240" w:lineRule="auto"/>
        <w:ind w:left="2160" w:hanging="2160"/>
        <w:jc w:val="both"/>
        <w:rPr>
          <w:b/>
          <w:bCs/>
          <w:lang w:val="en-GB"/>
        </w:rPr>
      </w:pPr>
      <w:r w:rsidRPr="0055568E">
        <w:rPr>
          <w:b/>
          <w:bCs/>
          <w:lang w:val="en-GB"/>
        </w:rPr>
        <w:t>Strategic Planning and Implementation</w:t>
      </w:r>
    </w:p>
    <w:p w14:paraId="4F527DF9" w14:textId="06AA5DE8" w:rsidR="00D93306" w:rsidRPr="00851E16" w:rsidRDefault="00D93306" w:rsidP="00D93306">
      <w:pPr>
        <w:pStyle w:val="ListParagraph"/>
        <w:numPr>
          <w:ilvl w:val="0"/>
          <w:numId w:val="30"/>
        </w:numPr>
        <w:jc w:val="both"/>
        <w:rPr>
          <w:color w:val="000000" w:themeColor="text1"/>
        </w:rPr>
      </w:pPr>
      <w:r w:rsidRPr="00851E16">
        <w:rPr>
          <w:color w:val="000000" w:themeColor="text1"/>
        </w:rPr>
        <w:t xml:space="preserve">In conjunction with the Director of Professional Development, design the strategic plan </w:t>
      </w:r>
      <w:r w:rsidR="00B12613">
        <w:rPr>
          <w:color w:val="000000" w:themeColor="text1"/>
        </w:rPr>
        <w:t xml:space="preserve">and associated budget </w:t>
      </w:r>
      <w:r w:rsidRPr="00851E16">
        <w:rPr>
          <w:color w:val="000000" w:themeColor="text1"/>
        </w:rPr>
        <w:t>for the</w:t>
      </w:r>
      <w:r>
        <w:rPr>
          <w:color w:val="000000" w:themeColor="text1"/>
        </w:rPr>
        <w:t xml:space="preserve"> </w:t>
      </w:r>
      <w:r w:rsidR="00A76DCA">
        <w:rPr>
          <w:color w:val="000000" w:themeColor="text1"/>
        </w:rPr>
        <w:t>governance</w:t>
      </w:r>
      <w:r>
        <w:rPr>
          <w:color w:val="000000" w:themeColor="text1"/>
        </w:rPr>
        <w:t xml:space="preserve"> service stream</w:t>
      </w:r>
      <w:r w:rsidRPr="00851E16">
        <w:rPr>
          <w:color w:val="000000" w:themeColor="text1"/>
        </w:rPr>
        <w:t>, to set the direction for the business over a multi-year horizon</w:t>
      </w:r>
      <w:r w:rsidR="00F00096">
        <w:rPr>
          <w:color w:val="000000" w:themeColor="text1"/>
        </w:rPr>
        <w:t>.</w:t>
      </w:r>
    </w:p>
    <w:p w14:paraId="2AB789EF" w14:textId="77777777" w:rsidR="00D93306" w:rsidRPr="00851E16" w:rsidRDefault="00D93306" w:rsidP="00D93306">
      <w:pPr>
        <w:pStyle w:val="ListParagraph"/>
        <w:numPr>
          <w:ilvl w:val="0"/>
          <w:numId w:val="30"/>
        </w:numPr>
        <w:jc w:val="both"/>
        <w:rPr>
          <w:color w:val="000000" w:themeColor="text1"/>
        </w:rPr>
      </w:pPr>
      <w:r w:rsidRPr="00851E16">
        <w:rPr>
          <w:color w:val="000000" w:themeColor="text1"/>
        </w:rPr>
        <w:t>Monitor progress against plan, taking remedial action as required and identifying opportunities to increase revenue through development of new programmes and services, and expansion of existing programmes and services.</w:t>
      </w:r>
    </w:p>
    <w:p w14:paraId="5E334C72" w14:textId="2733BB6F" w:rsidR="00D93306" w:rsidRPr="00851E16" w:rsidRDefault="00D93306" w:rsidP="00D93306">
      <w:pPr>
        <w:pStyle w:val="ListParagraph"/>
        <w:numPr>
          <w:ilvl w:val="0"/>
          <w:numId w:val="30"/>
        </w:numPr>
        <w:jc w:val="both"/>
        <w:rPr>
          <w:color w:val="000000" w:themeColor="text1"/>
        </w:rPr>
      </w:pPr>
      <w:r w:rsidRPr="00851E16">
        <w:rPr>
          <w:color w:val="000000" w:themeColor="text1"/>
        </w:rPr>
        <w:t xml:space="preserve">Initiate and develop services to respond to the challenges and opportunities facing </w:t>
      </w:r>
      <w:r>
        <w:rPr>
          <w:color w:val="000000" w:themeColor="text1"/>
        </w:rPr>
        <w:t>finance and assurance personnel in public bodies and public benefit entities</w:t>
      </w:r>
      <w:r w:rsidR="00F00096">
        <w:rPr>
          <w:color w:val="000000" w:themeColor="text1"/>
        </w:rPr>
        <w:t>.</w:t>
      </w:r>
    </w:p>
    <w:p w14:paraId="71089B36" w14:textId="77777777" w:rsidR="00D93306" w:rsidRPr="00851E16" w:rsidRDefault="00D93306" w:rsidP="00D93306">
      <w:pPr>
        <w:pStyle w:val="ListParagraph"/>
        <w:numPr>
          <w:ilvl w:val="0"/>
          <w:numId w:val="30"/>
        </w:numPr>
        <w:jc w:val="both"/>
        <w:rPr>
          <w:color w:val="000000" w:themeColor="text1"/>
        </w:rPr>
      </w:pPr>
      <w:r w:rsidRPr="00851E16">
        <w:rPr>
          <w:color w:val="000000" w:themeColor="text1"/>
        </w:rPr>
        <w:t>Stakeholder Engagement: Engage with clients</w:t>
      </w:r>
      <w:r>
        <w:rPr>
          <w:color w:val="000000" w:themeColor="text1"/>
        </w:rPr>
        <w:t xml:space="preserve"> and partners</w:t>
      </w:r>
      <w:r w:rsidRPr="00851E16">
        <w:rPr>
          <w:color w:val="000000" w:themeColor="text1"/>
        </w:rPr>
        <w:t xml:space="preserve"> to identify needs and learning and development and advisory solutions. Develop solutions that will meet client needs, promote the IPA brand, and deliver long-term value for the IPA.</w:t>
      </w:r>
    </w:p>
    <w:p w14:paraId="723752BC" w14:textId="77777777" w:rsidR="00D93306" w:rsidRDefault="00D93306" w:rsidP="00D93306">
      <w:pPr>
        <w:pStyle w:val="ListParagraph"/>
        <w:numPr>
          <w:ilvl w:val="0"/>
          <w:numId w:val="30"/>
        </w:numPr>
        <w:jc w:val="both"/>
        <w:rPr>
          <w:color w:val="000000" w:themeColor="text1"/>
        </w:rPr>
      </w:pPr>
      <w:r w:rsidRPr="00851E16">
        <w:rPr>
          <w:color w:val="000000" w:themeColor="text1"/>
        </w:rPr>
        <w:t xml:space="preserve">Work collaboratively with other </w:t>
      </w:r>
      <w:r>
        <w:rPr>
          <w:color w:val="000000" w:themeColor="text1"/>
        </w:rPr>
        <w:t>Professional Development and IPA colleagues</w:t>
      </w:r>
      <w:r w:rsidRPr="00851E16">
        <w:rPr>
          <w:color w:val="000000" w:themeColor="text1"/>
        </w:rPr>
        <w:t xml:space="preserve"> across the Institute on the design and delivery of programmes and services.</w:t>
      </w:r>
    </w:p>
    <w:p w14:paraId="4F6DFAB2" w14:textId="77777777" w:rsidR="00D93306" w:rsidRPr="00851E16" w:rsidRDefault="00D93306" w:rsidP="00D93306">
      <w:pPr>
        <w:spacing w:after="0" w:line="240" w:lineRule="auto"/>
        <w:jc w:val="both"/>
        <w:rPr>
          <w:b/>
          <w:bCs/>
          <w:color w:val="000000" w:themeColor="text1"/>
        </w:rPr>
      </w:pPr>
      <w:r w:rsidRPr="00851E16">
        <w:rPr>
          <w:b/>
          <w:bCs/>
          <w:color w:val="000000" w:themeColor="text1"/>
        </w:rPr>
        <w:t>Business Development</w:t>
      </w:r>
    </w:p>
    <w:p w14:paraId="49375701" w14:textId="77777777" w:rsidR="00D93306" w:rsidRPr="00851E16" w:rsidRDefault="00D93306" w:rsidP="00D93306">
      <w:pPr>
        <w:pStyle w:val="xmsonormal"/>
        <w:numPr>
          <w:ilvl w:val="0"/>
          <w:numId w:val="31"/>
        </w:numPr>
        <w:shd w:val="clear" w:color="auto" w:fill="FFFFFF"/>
        <w:spacing w:before="0" w:beforeAutospacing="0" w:after="0" w:afterAutospacing="0"/>
        <w:jc w:val="both"/>
        <w:rPr>
          <w:rFonts w:ascii="Calibri" w:hAnsi="Calibri" w:cs="Calibri"/>
          <w:color w:val="000000" w:themeColor="text1"/>
          <w:sz w:val="22"/>
          <w:szCs w:val="22"/>
        </w:rPr>
      </w:pPr>
      <w:r w:rsidRPr="00851E16">
        <w:rPr>
          <w:rFonts w:ascii="Calibri" w:hAnsi="Calibri" w:cs="Calibri"/>
          <w:color w:val="000000" w:themeColor="text1"/>
          <w:sz w:val="22"/>
          <w:szCs w:val="22"/>
        </w:rPr>
        <w:t xml:space="preserve">Client Relationship Management and Business Development: Build and manage client relationships across the </w:t>
      </w:r>
      <w:r>
        <w:rPr>
          <w:rFonts w:ascii="Calibri" w:hAnsi="Calibri" w:cs="Calibri"/>
          <w:color w:val="000000" w:themeColor="text1"/>
          <w:sz w:val="22"/>
          <w:szCs w:val="22"/>
        </w:rPr>
        <w:t>public</w:t>
      </w:r>
      <w:r w:rsidRPr="00851E16">
        <w:rPr>
          <w:rFonts w:ascii="Calibri" w:hAnsi="Calibri" w:cs="Calibri"/>
          <w:color w:val="000000" w:themeColor="text1"/>
          <w:sz w:val="22"/>
          <w:szCs w:val="22"/>
        </w:rPr>
        <w:t xml:space="preserve"> sector, along with relationships with key stakeholders. </w:t>
      </w:r>
    </w:p>
    <w:p w14:paraId="6B11A11F" w14:textId="77777777" w:rsidR="00D93306" w:rsidRPr="00851E16" w:rsidRDefault="00D93306" w:rsidP="00D93306">
      <w:pPr>
        <w:pStyle w:val="xmsonormal"/>
        <w:numPr>
          <w:ilvl w:val="0"/>
          <w:numId w:val="31"/>
        </w:numPr>
        <w:shd w:val="clear" w:color="auto" w:fill="FFFFFF"/>
        <w:spacing w:before="0" w:beforeAutospacing="0" w:after="0" w:afterAutospacing="0"/>
        <w:jc w:val="both"/>
        <w:rPr>
          <w:rFonts w:ascii="Calibri" w:hAnsi="Calibri" w:cs="Calibri"/>
          <w:color w:val="000000" w:themeColor="text1"/>
          <w:sz w:val="22"/>
          <w:szCs w:val="22"/>
        </w:rPr>
      </w:pPr>
      <w:r w:rsidRPr="00851E16">
        <w:rPr>
          <w:rFonts w:ascii="Calibri" w:hAnsi="Calibri" w:cs="Calibri"/>
          <w:color w:val="000000" w:themeColor="text1"/>
          <w:sz w:val="22"/>
          <w:szCs w:val="22"/>
        </w:rPr>
        <w:t xml:space="preserve">Develop responses to client requests, both from direct requests and in collaboration with the Marketing and Promotion Manager. </w:t>
      </w:r>
    </w:p>
    <w:p w14:paraId="1E5F0159" w14:textId="77777777" w:rsidR="00D93306" w:rsidRPr="00851E16" w:rsidRDefault="00D93306" w:rsidP="00D93306">
      <w:pPr>
        <w:pStyle w:val="xmsonormal"/>
        <w:numPr>
          <w:ilvl w:val="0"/>
          <w:numId w:val="31"/>
        </w:numPr>
        <w:shd w:val="clear" w:color="auto" w:fill="FFFFFF"/>
        <w:spacing w:before="0" w:beforeAutospacing="0" w:after="0" w:afterAutospacing="0"/>
        <w:jc w:val="both"/>
        <w:rPr>
          <w:rFonts w:ascii="Calibri" w:hAnsi="Calibri" w:cs="Calibri"/>
          <w:color w:val="000000" w:themeColor="text1"/>
          <w:sz w:val="22"/>
          <w:szCs w:val="22"/>
        </w:rPr>
      </w:pPr>
      <w:r w:rsidRPr="00851E16">
        <w:rPr>
          <w:rFonts w:ascii="Calibri" w:hAnsi="Calibri" w:cs="Calibri"/>
          <w:color w:val="000000" w:themeColor="text1"/>
          <w:sz w:val="22"/>
          <w:szCs w:val="22"/>
        </w:rPr>
        <w:t>Develop and maintain relevant contacts in Ireland and abroad.</w:t>
      </w:r>
    </w:p>
    <w:p w14:paraId="3DC37A24" w14:textId="77777777" w:rsidR="00D93306" w:rsidRPr="00851E16" w:rsidRDefault="00D93306" w:rsidP="00D93306">
      <w:pPr>
        <w:pStyle w:val="xmsonormal"/>
        <w:numPr>
          <w:ilvl w:val="0"/>
          <w:numId w:val="31"/>
        </w:numPr>
        <w:shd w:val="clear" w:color="auto" w:fill="FFFFFF"/>
        <w:spacing w:before="0" w:beforeAutospacing="0" w:after="0" w:afterAutospacing="0"/>
        <w:ind w:left="357" w:hanging="357"/>
        <w:jc w:val="both"/>
        <w:rPr>
          <w:rFonts w:ascii="Calibri" w:hAnsi="Calibri" w:cs="Calibri"/>
          <w:color w:val="000000" w:themeColor="text1"/>
          <w:sz w:val="22"/>
          <w:szCs w:val="22"/>
        </w:rPr>
      </w:pPr>
      <w:r w:rsidRPr="00851E16">
        <w:rPr>
          <w:rFonts w:ascii="Calibri" w:hAnsi="Calibri" w:cs="Calibri"/>
          <w:color w:val="000000" w:themeColor="text1"/>
          <w:sz w:val="22"/>
          <w:szCs w:val="22"/>
        </w:rPr>
        <w:lastRenderedPageBreak/>
        <w:t>Professional Development Best Practices: Regularly research and integrate best practices into the portfolio of services. Stay updated with changes in policies, regulations, and technology affecting</w:t>
      </w:r>
      <w:r>
        <w:rPr>
          <w:rFonts w:ascii="Calibri" w:hAnsi="Calibri" w:cs="Calibri"/>
          <w:color w:val="000000" w:themeColor="text1"/>
          <w:sz w:val="22"/>
          <w:szCs w:val="22"/>
        </w:rPr>
        <w:t xml:space="preserve"> the public service </w:t>
      </w:r>
      <w:r w:rsidRPr="00851E16">
        <w:rPr>
          <w:rFonts w:ascii="Calibri" w:hAnsi="Calibri" w:cs="Calibri"/>
          <w:color w:val="000000" w:themeColor="text1"/>
          <w:sz w:val="22"/>
          <w:szCs w:val="22"/>
        </w:rPr>
        <w:t>and contribute to the Institute’s thought leadership. Keep abreast of emerging trends and proactively engage with the sector to build strong relationships with clients.</w:t>
      </w:r>
    </w:p>
    <w:p w14:paraId="0F318382" w14:textId="4D96E6CC" w:rsidR="00D93306" w:rsidRPr="00851E16" w:rsidRDefault="00D93306" w:rsidP="00D93306">
      <w:pPr>
        <w:pStyle w:val="ListParagraph"/>
        <w:numPr>
          <w:ilvl w:val="0"/>
          <w:numId w:val="31"/>
        </w:numPr>
        <w:shd w:val="clear" w:color="auto" w:fill="FFFFFF"/>
        <w:spacing w:after="120" w:line="240" w:lineRule="auto"/>
        <w:ind w:left="357" w:hanging="357"/>
        <w:jc w:val="both"/>
        <w:rPr>
          <w:color w:val="000000" w:themeColor="text1"/>
        </w:rPr>
      </w:pPr>
      <w:r w:rsidRPr="00851E16">
        <w:rPr>
          <w:color w:val="000000" w:themeColor="text1"/>
        </w:rPr>
        <w:t xml:space="preserve">Thought Leadership: </w:t>
      </w:r>
      <w:r w:rsidRPr="00851E16">
        <w:rPr>
          <w:rFonts w:eastAsia="Times New Roman"/>
          <w:color w:val="000000" w:themeColor="text1"/>
          <w:lang w:eastAsia="en-IE"/>
        </w:rPr>
        <w:t>Contribute to the ongoing development of the Institute’s reputation for thought leadership in professional development</w:t>
      </w:r>
      <w:r w:rsidR="00B12613">
        <w:rPr>
          <w:rFonts w:eastAsia="Times New Roman"/>
          <w:color w:val="000000" w:themeColor="text1"/>
          <w:lang w:eastAsia="en-IE"/>
        </w:rPr>
        <w:t xml:space="preserve"> </w:t>
      </w:r>
      <w:r w:rsidRPr="00851E16">
        <w:rPr>
          <w:rFonts w:eastAsia="Times New Roman"/>
          <w:color w:val="000000" w:themeColor="text1"/>
          <w:lang w:eastAsia="en-IE"/>
        </w:rPr>
        <w:t xml:space="preserve">and relevant service domains through publications, </w:t>
      </w:r>
      <w:r w:rsidR="00B12613">
        <w:rPr>
          <w:rFonts w:eastAsia="Times New Roman"/>
          <w:color w:val="000000" w:themeColor="text1"/>
          <w:lang w:eastAsia="en-IE"/>
        </w:rPr>
        <w:t xml:space="preserve">insight pieces, </w:t>
      </w:r>
      <w:r w:rsidRPr="00851E16">
        <w:rPr>
          <w:rFonts w:eastAsia="Times New Roman"/>
          <w:color w:val="000000" w:themeColor="text1"/>
          <w:lang w:eastAsia="en-IE"/>
        </w:rPr>
        <w:t xml:space="preserve">speaking engagements and other events. </w:t>
      </w:r>
    </w:p>
    <w:p w14:paraId="798ED030" w14:textId="77777777" w:rsidR="00D93306" w:rsidRPr="00851E16" w:rsidRDefault="00D93306" w:rsidP="00D93306">
      <w:pPr>
        <w:spacing w:after="0" w:line="240" w:lineRule="auto"/>
        <w:rPr>
          <w:b/>
          <w:bCs/>
          <w:color w:val="000000" w:themeColor="text1"/>
        </w:rPr>
      </w:pPr>
      <w:r w:rsidRPr="00851E16">
        <w:rPr>
          <w:b/>
          <w:bCs/>
          <w:color w:val="000000" w:themeColor="text1"/>
        </w:rPr>
        <w:t>Training and delivery</w:t>
      </w:r>
    </w:p>
    <w:p w14:paraId="76D5C9F4" w14:textId="31210078" w:rsidR="00D93306" w:rsidRPr="00851E16" w:rsidRDefault="00D93306" w:rsidP="00D93306">
      <w:pPr>
        <w:pStyle w:val="ListParagraph"/>
        <w:numPr>
          <w:ilvl w:val="0"/>
          <w:numId w:val="30"/>
        </w:numPr>
        <w:shd w:val="clear" w:color="auto" w:fill="FFFFFF"/>
        <w:spacing w:after="0"/>
        <w:jc w:val="both"/>
        <w:rPr>
          <w:color w:val="000000" w:themeColor="text1"/>
        </w:rPr>
      </w:pPr>
      <w:r w:rsidRPr="00851E16">
        <w:rPr>
          <w:color w:val="000000" w:themeColor="text1"/>
        </w:rPr>
        <w:t xml:space="preserve">Curriculum Development: Lead the design and develop professional development solutions that reflect the current trends and requirements in </w:t>
      </w:r>
      <w:r>
        <w:rPr>
          <w:color w:val="000000" w:themeColor="text1"/>
        </w:rPr>
        <w:t>public sector governance.</w:t>
      </w:r>
    </w:p>
    <w:p w14:paraId="02B1940C" w14:textId="155036FD" w:rsidR="00D93306" w:rsidRPr="00851E16" w:rsidRDefault="00D93306" w:rsidP="00D93306">
      <w:pPr>
        <w:pStyle w:val="ListParagraph"/>
        <w:numPr>
          <w:ilvl w:val="0"/>
          <w:numId w:val="30"/>
        </w:numPr>
        <w:jc w:val="both"/>
        <w:rPr>
          <w:color w:val="000000" w:themeColor="text1"/>
        </w:rPr>
      </w:pPr>
      <w:r w:rsidRPr="00851E16">
        <w:rPr>
          <w:color w:val="000000" w:themeColor="text1"/>
        </w:rPr>
        <w:t>Convene and deliver training and development programmes, seminars, conferences, fora (including both face-to-face and on-line delivery) and events, taking responsibility for the content and delivery of programmes</w:t>
      </w:r>
      <w:r w:rsidR="00B12613">
        <w:rPr>
          <w:color w:val="000000" w:themeColor="text1"/>
        </w:rPr>
        <w:t>.</w:t>
      </w:r>
    </w:p>
    <w:p w14:paraId="71895451" w14:textId="475AEE07" w:rsidR="00D93306" w:rsidRPr="00851E16" w:rsidRDefault="00B12613" w:rsidP="00D93306">
      <w:pPr>
        <w:pStyle w:val="ListParagraph"/>
        <w:numPr>
          <w:ilvl w:val="0"/>
          <w:numId w:val="30"/>
        </w:numPr>
        <w:jc w:val="both"/>
        <w:rPr>
          <w:color w:val="000000" w:themeColor="text1"/>
        </w:rPr>
      </w:pPr>
      <w:r>
        <w:rPr>
          <w:color w:val="000000" w:themeColor="text1"/>
        </w:rPr>
        <w:t>Co-m</w:t>
      </w:r>
      <w:r w:rsidR="00D93306" w:rsidRPr="00851E16">
        <w:rPr>
          <w:color w:val="000000" w:themeColor="text1"/>
        </w:rPr>
        <w:t xml:space="preserve">anage the conference and event portfolio </w:t>
      </w:r>
      <w:r w:rsidR="00D93306">
        <w:rPr>
          <w:color w:val="000000" w:themeColor="text1"/>
        </w:rPr>
        <w:t xml:space="preserve">for the business stream </w:t>
      </w:r>
      <w:r w:rsidR="00D93306" w:rsidRPr="00851E16">
        <w:rPr>
          <w:color w:val="000000" w:themeColor="text1"/>
        </w:rPr>
        <w:t>with regular reviews to identify new opportunities to support the IPA’s brand and strengthen relationships for further business in this area.</w:t>
      </w:r>
    </w:p>
    <w:p w14:paraId="3C749DF7" w14:textId="77777777" w:rsidR="00D93306" w:rsidRPr="00851E16" w:rsidRDefault="00D93306" w:rsidP="00D93306">
      <w:pPr>
        <w:pStyle w:val="ListParagraph"/>
        <w:numPr>
          <w:ilvl w:val="0"/>
          <w:numId w:val="30"/>
        </w:numPr>
        <w:spacing w:after="120" w:line="240" w:lineRule="auto"/>
        <w:ind w:left="357" w:hanging="357"/>
        <w:jc w:val="both"/>
        <w:rPr>
          <w:color w:val="000000" w:themeColor="text1"/>
        </w:rPr>
      </w:pPr>
      <w:r w:rsidRPr="00851E16">
        <w:rPr>
          <w:color w:val="000000" w:themeColor="text1"/>
        </w:rPr>
        <w:t>Manage the quality review process and plan, reviewing evaluation and feedback gathered from programmes. Co-ordinate the team to collect and analyse feedback from participants to continuously improve training quality. Manage the process of implementation of assessment tools to evaluate the effectiveness of training programs.</w:t>
      </w:r>
    </w:p>
    <w:p w14:paraId="60DCE4EB" w14:textId="77777777" w:rsidR="00D93306" w:rsidRPr="00851E16" w:rsidRDefault="00D93306" w:rsidP="00D93306">
      <w:pPr>
        <w:spacing w:after="0"/>
        <w:jc w:val="both"/>
        <w:rPr>
          <w:b/>
          <w:bCs/>
          <w:color w:val="000000" w:themeColor="text1"/>
        </w:rPr>
      </w:pPr>
      <w:r w:rsidRPr="00851E16">
        <w:rPr>
          <w:b/>
          <w:bCs/>
          <w:color w:val="000000" w:themeColor="text1"/>
        </w:rPr>
        <w:t>Management</w:t>
      </w:r>
    </w:p>
    <w:p w14:paraId="1547038F" w14:textId="24934B46" w:rsidR="00D93306" w:rsidRPr="00851E16" w:rsidRDefault="00A76DCA" w:rsidP="00D93306">
      <w:pPr>
        <w:pStyle w:val="ListParagraph"/>
        <w:numPr>
          <w:ilvl w:val="0"/>
          <w:numId w:val="30"/>
        </w:numPr>
        <w:jc w:val="both"/>
        <w:rPr>
          <w:color w:val="000000" w:themeColor="text1"/>
        </w:rPr>
      </w:pPr>
      <w:r>
        <w:rPr>
          <w:color w:val="000000" w:themeColor="text1"/>
        </w:rPr>
        <w:t>Roles at this level may include r</w:t>
      </w:r>
      <w:r w:rsidR="00D93306" w:rsidRPr="00851E16">
        <w:rPr>
          <w:color w:val="000000" w:themeColor="text1"/>
        </w:rPr>
        <w:t>esponsib</w:t>
      </w:r>
      <w:r>
        <w:rPr>
          <w:color w:val="000000" w:themeColor="text1"/>
        </w:rPr>
        <w:t xml:space="preserve">ility, with other senior colleagues </w:t>
      </w:r>
      <w:r w:rsidR="00D93306" w:rsidRPr="00851E16">
        <w:rPr>
          <w:color w:val="000000" w:themeColor="text1"/>
        </w:rPr>
        <w:t xml:space="preserve">for the line management of professional and administrative staff within the </w:t>
      </w:r>
      <w:r w:rsidR="00D93306">
        <w:rPr>
          <w:color w:val="000000" w:themeColor="text1"/>
        </w:rPr>
        <w:t>Team</w:t>
      </w:r>
      <w:r w:rsidR="00D93306" w:rsidRPr="00851E16">
        <w:rPr>
          <w:color w:val="000000" w:themeColor="text1"/>
        </w:rPr>
        <w:t xml:space="preserve"> including recruitment (in conjunction with the Director), training, motivating, and performance review for all staff. Overseeing all staffing matters including leave arrangements, cover for day-to-day and additional events, facilitating a positive team environment for staff. Ensure all staff in the </w:t>
      </w:r>
      <w:r w:rsidR="00D93306">
        <w:rPr>
          <w:color w:val="000000" w:themeColor="text1"/>
        </w:rPr>
        <w:t>Team</w:t>
      </w:r>
      <w:r w:rsidR="00D93306" w:rsidRPr="00851E16">
        <w:rPr>
          <w:color w:val="000000" w:themeColor="text1"/>
        </w:rPr>
        <w:t xml:space="preserve"> adhere to IPA policy and procedure</w:t>
      </w:r>
      <w:r w:rsidR="00D93306">
        <w:rPr>
          <w:color w:val="000000" w:themeColor="text1"/>
        </w:rPr>
        <w:t>s</w:t>
      </w:r>
      <w:r w:rsidR="00D93306" w:rsidRPr="00851E16">
        <w:rPr>
          <w:color w:val="000000" w:themeColor="text1"/>
        </w:rPr>
        <w:t>.</w:t>
      </w:r>
    </w:p>
    <w:p w14:paraId="606045E9" w14:textId="77777777" w:rsidR="00D93306" w:rsidRPr="00851E16" w:rsidRDefault="00D93306" w:rsidP="00D93306">
      <w:pPr>
        <w:pStyle w:val="ListParagraph"/>
        <w:numPr>
          <w:ilvl w:val="0"/>
          <w:numId w:val="30"/>
        </w:numPr>
        <w:jc w:val="both"/>
        <w:rPr>
          <w:color w:val="000000" w:themeColor="text1"/>
        </w:rPr>
      </w:pPr>
      <w:r w:rsidRPr="00851E16">
        <w:rPr>
          <w:color w:val="000000" w:themeColor="text1"/>
        </w:rPr>
        <w:t xml:space="preserve">Management of Associate </w:t>
      </w:r>
      <w:r>
        <w:rPr>
          <w:color w:val="000000" w:themeColor="text1"/>
        </w:rPr>
        <w:t>Trainers</w:t>
      </w:r>
      <w:r w:rsidRPr="00851E16">
        <w:rPr>
          <w:color w:val="000000" w:themeColor="text1"/>
        </w:rPr>
        <w:t xml:space="preserve"> including the engagement process, overseeing content and delivery of material by Associate Lecturers, performance evaluation and contract management.</w:t>
      </w:r>
    </w:p>
    <w:p w14:paraId="6866E7FD" w14:textId="77777777" w:rsidR="00D93306" w:rsidRPr="006D54F2" w:rsidRDefault="00D93306" w:rsidP="00D93306">
      <w:pPr>
        <w:pStyle w:val="ListParagraph"/>
        <w:numPr>
          <w:ilvl w:val="0"/>
          <w:numId w:val="32"/>
        </w:numPr>
        <w:shd w:val="clear" w:color="auto" w:fill="FFFFFF"/>
        <w:tabs>
          <w:tab w:val="clear" w:pos="720"/>
          <w:tab w:val="num" w:pos="360"/>
        </w:tabs>
        <w:spacing w:after="0"/>
        <w:ind w:left="360"/>
        <w:jc w:val="both"/>
        <w:rPr>
          <w:color w:val="000000" w:themeColor="text1"/>
        </w:rPr>
      </w:pPr>
      <w:r w:rsidRPr="006D54F2">
        <w:rPr>
          <w:color w:val="000000" w:themeColor="text1"/>
        </w:rPr>
        <w:t xml:space="preserve">Financial Management: </w:t>
      </w:r>
      <w:r w:rsidRPr="006D54F2">
        <w:rPr>
          <w:rFonts w:eastAsia="Times New Roman"/>
          <w:color w:val="000000" w:themeColor="text1"/>
          <w:lang w:eastAsia="en-IE"/>
        </w:rPr>
        <w:t xml:space="preserve">Assist the Director of Professional Development with the financial management of the business stream as required, specifically in relation to the preparation and review of annual plans and budgets. Monitor income spend against plan and highlight any areas of risk, providing recommendations to address these. </w:t>
      </w:r>
    </w:p>
    <w:p w14:paraId="4EDEC7C6" w14:textId="4E189E70" w:rsidR="00D93306" w:rsidRPr="006D54F2" w:rsidRDefault="00D93306" w:rsidP="00D93306">
      <w:pPr>
        <w:pStyle w:val="ListParagraph"/>
        <w:numPr>
          <w:ilvl w:val="0"/>
          <w:numId w:val="32"/>
        </w:numPr>
        <w:shd w:val="clear" w:color="auto" w:fill="FFFFFF"/>
        <w:tabs>
          <w:tab w:val="clear" w:pos="720"/>
          <w:tab w:val="num" w:pos="360"/>
        </w:tabs>
        <w:spacing w:after="120" w:line="240" w:lineRule="auto"/>
        <w:ind w:left="357" w:hanging="357"/>
        <w:jc w:val="both"/>
        <w:rPr>
          <w:rFonts w:ascii="Calibri" w:hAnsi="Calibri" w:cs="Calibri"/>
          <w:color w:val="000000" w:themeColor="text1"/>
        </w:rPr>
      </w:pPr>
      <w:r w:rsidRPr="006D54F2">
        <w:rPr>
          <w:rFonts w:ascii="Calibri" w:hAnsi="Calibri" w:cs="Calibri"/>
          <w:color w:val="000000" w:themeColor="text1"/>
        </w:rPr>
        <w:t>Reporting and Documentation: Ensure that accurate records of training sessions</w:t>
      </w:r>
      <w:r w:rsidR="00B12613">
        <w:rPr>
          <w:rFonts w:ascii="Calibri" w:hAnsi="Calibri" w:cs="Calibri"/>
          <w:color w:val="000000" w:themeColor="text1"/>
        </w:rPr>
        <w:t xml:space="preserve"> and advisory services</w:t>
      </w:r>
      <w:r w:rsidRPr="006D54F2">
        <w:rPr>
          <w:rFonts w:ascii="Calibri" w:hAnsi="Calibri" w:cs="Calibri"/>
          <w:color w:val="000000" w:themeColor="text1"/>
        </w:rPr>
        <w:t>, and program evaluations are maintained. Prepare reports for the Director and Executive Leadership Team on progress against plan, operational activities, issues and resolutions, new developments.</w:t>
      </w:r>
    </w:p>
    <w:p w14:paraId="53A2E23A" w14:textId="77777777" w:rsidR="00D93306" w:rsidRPr="00851E16" w:rsidRDefault="00D93306" w:rsidP="00D93306">
      <w:pPr>
        <w:pStyle w:val="xmsonormal"/>
        <w:shd w:val="clear" w:color="auto" w:fill="FFFFFF"/>
        <w:spacing w:before="0" w:beforeAutospacing="0" w:after="0" w:afterAutospacing="0"/>
        <w:rPr>
          <w:rFonts w:ascii="Calibri" w:hAnsi="Calibri" w:cs="Calibri"/>
          <w:b/>
          <w:bCs/>
          <w:color w:val="000000" w:themeColor="text1"/>
          <w:sz w:val="22"/>
          <w:szCs w:val="22"/>
        </w:rPr>
      </w:pPr>
      <w:r w:rsidRPr="00851E16">
        <w:rPr>
          <w:rFonts w:ascii="Calibri" w:hAnsi="Calibri" w:cs="Calibri"/>
          <w:b/>
          <w:bCs/>
          <w:color w:val="000000" w:themeColor="text1"/>
          <w:sz w:val="22"/>
          <w:szCs w:val="22"/>
        </w:rPr>
        <w:t>General</w:t>
      </w:r>
    </w:p>
    <w:p w14:paraId="2ACDA91B" w14:textId="21830EBF" w:rsidR="00D93306" w:rsidRPr="00851E16" w:rsidRDefault="00D93306" w:rsidP="00D93306">
      <w:pPr>
        <w:pStyle w:val="xmsonormal"/>
        <w:numPr>
          <w:ilvl w:val="0"/>
          <w:numId w:val="32"/>
        </w:numPr>
        <w:shd w:val="clear" w:color="auto" w:fill="FFFFFF"/>
        <w:tabs>
          <w:tab w:val="clear" w:pos="720"/>
          <w:tab w:val="num" w:pos="360"/>
        </w:tabs>
        <w:spacing w:before="0" w:beforeAutospacing="0" w:after="0" w:afterAutospacing="0"/>
        <w:ind w:left="360"/>
        <w:rPr>
          <w:rFonts w:ascii="Calibri" w:hAnsi="Calibri" w:cs="Calibri"/>
          <w:color w:val="000000" w:themeColor="text1"/>
          <w:sz w:val="22"/>
          <w:szCs w:val="22"/>
        </w:rPr>
      </w:pPr>
      <w:r w:rsidRPr="00851E16">
        <w:rPr>
          <w:rFonts w:ascii="Calibri" w:hAnsi="Calibri" w:cs="Calibri"/>
          <w:color w:val="000000" w:themeColor="text1"/>
          <w:sz w:val="22"/>
          <w:szCs w:val="22"/>
        </w:rPr>
        <w:t xml:space="preserve">Continuous Professional Development: Actively participate in professional development opportunities to enhance personal training skills and sector-specific knowledge. Develop and maintain a record of expertise in </w:t>
      </w:r>
      <w:r>
        <w:rPr>
          <w:rFonts w:ascii="Calibri" w:hAnsi="Calibri" w:cs="Calibri"/>
          <w:color w:val="000000" w:themeColor="text1"/>
          <w:sz w:val="22"/>
          <w:szCs w:val="22"/>
        </w:rPr>
        <w:t>governance</w:t>
      </w:r>
      <w:r w:rsidRPr="00851E16">
        <w:rPr>
          <w:rFonts w:ascii="Calibri" w:hAnsi="Calibri" w:cs="Calibri"/>
          <w:color w:val="000000" w:themeColor="text1"/>
          <w:sz w:val="22"/>
          <w:szCs w:val="22"/>
        </w:rPr>
        <w:t xml:space="preserve"> and practice.</w:t>
      </w:r>
    </w:p>
    <w:p w14:paraId="2EDD4913" w14:textId="77777777" w:rsidR="00D93306" w:rsidRDefault="00D93306" w:rsidP="00D93306">
      <w:pPr>
        <w:pStyle w:val="xmsonormal"/>
        <w:numPr>
          <w:ilvl w:val="0"/>
          <w:numId w:val="32"/>
        </w:numPr>
        <w:shd w:val="clear" w:color="auto" w:fill="FFFFFF"/>
        <w:tabs>
          <w:tab w:val="clear" w:pos="720"/>
          <w:tab w:val="num" w:pos="360"/>
        </w:tabs>
        <w:spacing w:before="0" w:beforeAutospacing="0" w:after="0" w:afterAutospacing="0"/>
        <w:ind w:left="360"/>
        <w:rPr>
          <w:rFonts w:ascii="Calibri" w:hAnsi="Calibri" w:cs="Calibri"/>
          <w:color w:val="000000" w:themeColor="text1"/>
          <w:sz w:val="22"/>
          <w:szCs w:val="22"/>
        </w:rPr>
      </w:pPr>
      <w:r w:rsidRPr="00851E16">
        <w:rPr>
          <w:rFonts w:ascii="Calibri" w:hAnsi="Calibri" w:cs="Calibri"/>
          <w:color w:val="000000" w:themeColor="text1"/>
          <w:sz w:val="22"/>
          <w:szCs w:val="22"/>
        </w:rPr>
        <w:t>Participate as part of the extended senior management team in Institute-wide matters.</w:t>
      </w:r>
    </w:p>
    <w:p w14:paraId="4AE01ECE" w14:textId="77777777" w:rsidR="00410D05" w:rsidRDefault="00D93306" w:rsidP="00410D05">
      <w:pPr>
        <w:numPr>
          <w:ilvl w:val="0"/>
          <w:numId w:val="32"/>
        </w:numPr>
        <w:tabs>
          <w:tab w:val="clear" w:pos="720"/>
          <w:tab w:val="num" w:pos="360"/>
        </w:tabs>
        <w:autoSpaceDE w:val="0"/>
        <w:autoSpaceDN w:val="0"/>
        <w:adjustRightInd w:val="0"/>
        <w:spacing w:after="0" w:line="240" w:lineRule="auto"/>
        <w:ind w:left="360"/>
        <w:rPr>
          <w:rFonts w:ascii="Calibri" w:hAnsi="Calibri" w:cs="Calibri"/>
          <w:color w:val="000000"/>
          <w:lang w:val="en-GB"/>
        </w:rPr>
      </w:pPr>
      <w:r>
        <w:rPr>
          <w:rFonts w:ascii="Calibri" w:hAnsi="Calibri" w:cs="Calibri"/>
          <w:color w:val="000000"/>
          <w:lang w:val="en-GB"/>
        </w:rPr>
        <w:t xml:space="preserve">Input as required into the IPA Governance Forum, including the Pensions Forum. </w:t>
      </w:r>
    </w:p>
    <w:p w14:paraId="2C60CC96" w14:textId="67EB59C7" w:rsidR="00D93306" w:rsidRPr="00410D05" w:rsidRDefault="00D93306" w:rsidP="00410D05">
      <w:pPr>
        <w:numPr>
          <w:ilvl w:val="0"/>
          <w:numId w:val="32"/>
        </w:numPr>
        <w:tabs>
          <w:tab w:val="clear" w:pos="720"/>
          <w:tab w:val="num" w:pos="360"/>
        </w:tabs>
        <w:autoSpaceDE w:val="0"/>
        <w:autoSpaceDN w:val="0"/>
        <w:adjustRightInd w:val="0"/>
        <w:spacing w:after="0" w:line="240" w:lineRule="auto"/>
        <w:ind w:left="360"/>
        <w:rPr>
          <w:rFonts w:ascii="Calibri" w:hAnsi="Calibri" w:cs="Calibri"/>
          <w:color w:val="000000"/>
          <w:lang w:val="en-GB"/>
        </w:rPr>
      </w:pPr>
      <w:r w:rsidRPr="00410D05">
        <w:rPr>
          <w:rFonts w:ascii="Calibri" w:hAnsi="Calibri" w:cs="Calibri"/>
          <w:color w:val="000000" w:themeColor="text1"/>
        </w:rPr>
        <w:t xml:space="preserve">Other Duties: Undertake such other duties as may be assigned from time to time by the Director General or Director of Professional Development. </w:t>
      </w:r>
    </w:p>
    <w:p w14:paraId="18955F7A" w14:textId="77777777" w:rsidR="00D93306" w:rsidRDefault="00D93306" w:rsidP="00D93306">
      <w:pPr>
        <w:rPr>
          <w:b/>
          <w:lang w:val="en-GB"/>
        </w:rPr>
      </w:pPr>
      <w:r>
        <w:rPr>
          <w:b/>
          <w:lang w:val="en-GB"/>
        </w:rPr>
        <w:br w:type="page"/>
      </w:r>
    </w:p>
    <w:p w14:paraId="09ED3D99" w14:textId="77777777" w:rsidR="002B20FA" w:rsidRDefault="002B20FA" w:rsidP="002B20FA">
      <w:pPr>
        <w:spacing w:line="240" w:lineRule="auto"/>
        <w:jc w:val="both"/>
        <w:rPr>
          <w:rFonts w:cstheme="minorHAnsi"/>
          <w:b/>
          <w:color w:val="44546A" w:themeColor="text2"/>
          <w:w w:val="105"/>
          <w:sz w:val="40"/>
          <w:szCs w:val="40"/>
        </w:rPr>
      </w:pPr>
      <w:r w:rsidRPr="00F907D5">
        <w:rPr>
          <w:rFonts w:cstheme="minorHAnsi"/>
          <w:b/>
          <w:color w:val="44546A" w:themeColor="text2"/>
          <w:w w:val="105"/>
          <w:sz w:val="40"/>
          <w:szCs w:val="40"/>
        </w:rPr>
        <w:lastRenderedPageBreak/>
        <w:t xml:space="preserve">About the </w:t>
      </w:r>
      <w:r>
        <w:rPr>
          <w:rFonts w:cstheme="minorHAnsi"/>
          <w:b/>
          <w:color w:val="44546A" w:themeColor="text2"/>
          <w:w w:val="105"/>
          <w:sz w:val="40"/>
          <w:szCs w:val="40"/>
        </w:rPr>
        <w:t>ideal candidate</w:t>
      </w:r>
    </w:p>
    <w:tbl>
      <w:tblPr>
        <w:tblStyle w:val="TableGrid"/>
        <w:tblW w:w="9322"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730"/>
        <w:gridCol w:w="7592"/>
      </w:tblGrid>
      <w:tr w:rsidR="002B20FA" w:rsidRPr="00A00116" w14:paraId="712BD02E" w14:textId="77777777" w:rsidTr="002B20FA">
        <w:tc>
          <w:tcPr>
            <w:tcW w:w="1730" w:type="dxa"/>
          </w:tcPr>
          <w:p w14:paraId="6D60CF3A" w14:textId="77777777" w:rsidR="002B20FA" w:rsidRPr="005569D8" w:rsidRDefault="002B20FA" w:rsidP="007F5571">
            <w:pPr>
              <w:widowControl w:val="0"/>
              <w:autoSpaceDE w:val="0"/>
              <w:autoSpaceDN w:val="0"/>
              <w:ind w:right="174"/>
              <w:outlineLvl w:val="0"/>
              <w:rPr>
                <w:rFonts w:eastAsia="Arial" w:cstheme="minorHAnsi"/>
                <w:w w:val="105"/>
                <w:sz w:val="28"/>
                <w:szCs w:val="28"/>
                <w:lang w:eastAsia="en-IE" w:bidi="en-IE"/>
              </w:rPr>
            </w:pPr>
            <w:r w:rsidRPr="005569D8">
              <w:rPr>
                <w:rFonts w:ascii="Calibri" w:hAnsi="Calibri" w:cs="Calibri"/>
                <w:bCs/>
                <w:sz w:val="24"/>
                <w:szCs w:val="24"/>
              </w:rPr>
              <w:t>Qualifications</w:t>
            </w:r>
          </w:p>
        </w:tc>
        <w:tc>
          <w:tcPr>
            <w:tcW w:w="7592" w:type="dxa"/>
          </w:tcPr>
          <w:p w14:paraId="2F42B90C" w14:textId="002D710C" w:rsidR="002B20FA" w:rsidRPr="002B20FA" w:rsidRDefault="002B20FA" w:rsidP="002B20FA">
            <w:pPr>
              <w:pStyle w:val="ListParagraph"/>
              <w:widowControl w:val="0"/>
              <w:numPr>
                <w:ilvl w:val="0"/>
                <w:numId w:val="45"/>
              </w:numPr>
              <w:tabs>
                <w:tab w:val="left" w:pos="459"/>
              </w:tabs>
              <w:autoSpaceDE w:val="0"/>
              <w:autoSpaceDN w:val="0"/>
              <w:ind w:right="-108"/>
              <w:contextualSpacing w:val="0"/>
              <w:jc w:val="both"/>
              <w:rPr>
                <w:rFonts w:eastAsia="Arial" w:cstheme="minorHAnsi"/>
                <w:w w:val="105"/>
                <w:lang w:eastAsia="en-IE" w:bidi="en-IE"/>
              </w:rPr>
            </w:pPr>
            <w:r w:rsidRPr="002B20FA">
              <w:t>Master’s level postgraduate degree (or equivalent) in Governance, Public Policy or Public Administration, Law, Business, Arts/Humanities or a related field (essential).</w:t>
            </w:r>
          </w:p>
          <w:p w14:paraId="35FACA33" w14:textId="43787BAD" w:rsidR="002B20FA" w:rsidRPr="002B20FA" w:rsidRDefault="002B20FA" w:rsidP="002B20FA">
            <w:pPr>
              <w:pStyle w:val="ListParagraph"/>
              <w:widowControl w:val="0"/>
              <w:numPr>
                <w:ilvl w:val="0"/>
                <w:numId w:val="45"/>
              </w:numPr>
              <w:tabs>
                <w:tab w:val="left" w:pos="459"/>
              </w:tabs>
              <w:autoSpaceDE w:val="0"/>
              <w:autoSpaceDN w:val="0"/>
              <w:ind w:right="113"/>
              <w:contextualSpacing w:val="0"/>
              <w:jc w:val="both"/>
              <w:rPr>
                <w:rFonts w:eastAsia="Arial" w:cstheme="minorHAnsi"/>
                <w:w w:val="105"/>
                <w:lang w:eastAsia="en-IE" w:bidi="en-IE"/>
              </w:rPr>
            </w:pPr>
            <w:r w:rsidRPr="002B20FA">
              <w:rPr>
                <w:rFonts w:ascii="Calibri" w:hAnsi="Calibri" w:cs="Calibri"/>
                <w:color w:val="000000" w:themeColor="text1"/>
                <w:kern w:val="2"/>
                <w14:ligatures w14:val="standardContextual"/>
              </w:rPr>
              <w:t>Additional professional qualifications in governance, training and development (desirable).</w:t>
            </w:r>
          </w:p>
        </w:tc>
      </w:tr>
      <w:tr w:rsidR="002B20FA" w:rsidRPr="00A00116" w14:paraId="606E2161" w14:textId="77777777" w:rsidTr="002B20FA">
        <w:tc>
          <w:tcPr>
            <w:tcW w:w="1730" w:type="dxa"/>
          </w:tcPr>
          <w:p w14:paraId="38DE63C1" w14:textId="77777777" w:rsidR="002B20FA" w:rsidRPr="005569D8" w:rsidRDefault="002B20FA" w:rsidP="007F5571">
            <w:pPr>
              <w:widowControl w:val="0"/>
              <w:autoSpaceDE w:val="0"/>
              <w:autoSpaceDN w:val="0"/>
              <w:ind w:right="174"/>
              <w:outlineLvl w:val="0"/>
              <w:rPr>
                <w:rFonts w:eastAsia="Arial" w:cstheme="minorHAnsi"/>
                <w:w w:val="105"/>
                <w:sz w:val="28"/>
                <w:szCs w:val="28"/>
                <w:lang w:eastAsia="en-IE" w:bidi="en-IE"/>
              </w:rPr>
            </w:pPr>
            <w:r w:rsidRPr="005569D8">
              <w:rPr>
                <w:rFonts w:ascii="Calibri" w:hAnsi="Calibri" w:cs="Calibri"/>
                <w:bCs/>
                <w:sz w:val="24"/>
                <w:szCs w:val="24"/>
              </w:rPr>
              <w:t>Knowledge</w:t>
            </w:r>
          </w:p>
        </w:tc>
        <w:tc>
          <w:tcPr>
            <w:tcW w:w="7592" w:type="dxa"/>
          </w:tcPr>
          <w:p w14:paraId="13D0C2E2" w14:textId="77777777" w:rsidR="002B20FA" w:rsidRPr="002B20FA" w:rsidRDefault="002B20FA" w:rsidP="002B20FA">
            <w:pPr>
              <w:numPr>
                <w:ilvl w:val="0"/>
                <w:numId w:val="45"/>
              </w:numPr>
              <w:autoSpaceDE w:val="0"/>
              <w:autoSpaceDN w:val="0"/>
              <w:adjustRightInd w:val="0"/>
              <w:rPr>
                <w:rFonts w:cstheme="minorHAnsi"/>
                <w:color w:val="000000"/>
                <w:lang w:val="en-GB"/>
              </w:rPr>
            </w:pPr>
            <w:r w:rsidRPr="002B20FA">
              <w:rPr>
                <w:rFonts w:cstheme="minorHAnsi"/>
                <w:color w:val="000000"/>
                <w:lang w:val="en-GB"/>
              </w:rPr>
              <w:t>Evidenced technical knowledge in more than one of the following areas:</w:t>
            </w:r>
          </w:p>
          <w:p w14:paraId="4AD10D4D" w14:textId="77777777" w:rsidR="002B20FA" w:rsidRPr="002B20FA" w:rsidRDefault="002B20FA" w:rsidP="002B20FA">
            <w:pPr>
              <w:numPr>
                <w:ilvl w:val="1"/>
                <w:numId w:val="45"/>
              </w:numPr>
              <w:autoSpaceDE w:val="0"/>
              <w:autoSpaceDN w:val="0"/>
              <w:adjustRightInd w:val="0"/>
              <w:rPr>
                <w:rFonts w:cstheme="minorHAnsi"/>
                <w:color w:val="000000"/>
                <w:lang w:val="en-GB"/>
              </w:rPr>
            </w:pPr>
            <w:r w:rsidRPr="002B20FA">
              <w:rPr>
                <w:rFonts w:cstheme="minorHAnsi"/>
                <w:color w:val="000000"/>
                <w:lang w:val="en-GB"/>
              </w:rPr>
              <w:t xml:space="preserve">Corporate Governance </w:t>
            </w:r>
          </w:p>
          <w:p w14:paraId="50F81B76" w14:textId="77777777" w:rsidR="002B20FA" w:rsidRPr="002B20FA" w:rsidRDefault="002B20FA" w:rsidP="002B20FA">
            <w:pPr>
              <w:numPr>
                <w:ilvl w:val="1"/>
                <w:numId w:val="45"/>
              </w:numPr>
              <w:autoSpaceDE w:val="0"/>
              <w:autoSpaceDN w:val="0"/>
              <w:adjustRightInd w:val="0"/>
              <w:rPr>
                <w:rFonts w:cstheme="minorHAnsi"/>
                <w:color w:val="000000"/>
                <w:lang w:val="en-GB"/>
              </w:rPr>
            </w:pPr>
            <w:r w:rsidRPr="002B20FA">
              <w:rPr>
                <w:rFonts w:cstheme="minorHAnsi"/>
                <w:color w:val="000000"/>
                <w:lang w:val="en-GB"/>
              </w:rPr>
              <w:t>Strategic Planning and Performance Review</w:t>
            </w:r>
          </w:p>
          <w:p w14:paraId="59426B90" w14:textId="77777777" w:rsidR="002B20FA" w:rsidRPr="002B20FA" w:rsidRDefault="002B20FA" w:rsidP="002B20FA">
            <w:pPr>
              <w:numPr>
                <w:ilvl w:val="1"/>
                <w:numId w:val="45"/>
              </w:numPr>
              <w:autoSpaceDE w:val="0"/>
              <w:autoSpaceDN w:val="0"/>
              <w:adjustRightInd w:val="0"/>
              <w:rPr>
                <w:rFonts w:cstheme="minorHAnsi"/>
                <w:color w:val="000000"/>
                <w:lang w:val="en-GB"/>
              </w:rPr>
            </w:pPr>
            <w:r w:rsidRPr="002B20FA">
              <w:rPr>
                <w:rFonts w:cstheme="minorHAnsi"/>
                <w:color w:val="000000"/>
                <w:lang w:val="en-GB"/>
              </w:rPr>
              <w:t xml:space="preserve">Audit and assurance arrangements  </w:t>
            </w:r>
          </w:p>
          <w:p w14:paraId="64254A27" w14:textId="77777777" w:rsidR="002B20FA" w:rsidRPr="002B20FA" w:rsidRDefault="002B20FA" w:rsidP="002B20FA">
            <w:pPr>
              <w:numPr>
                <w:ilvl w:val="1"/>
                <w:numId w:val="45"/>
              </w:numPr>
              <w:autoSpaceDE w:val="0"/>
              <w:autoSpaceDN w:val="0"/>
              <w:adjustRightInd w:val="0"/>
              <w:rPr>
                <w:rFonts w:cstheme="minorHAnsi"/>
                <w:color w:val="000000"/>
                <w:lang w:val="en-GB"/>
              </w:rPr>
            </w:pPr>
            <w:r w:rsidRPr="002B20FA">
              <w:rPr>
                <w:rFonts w:cstheme="minorHAnsi"/>
                <w:color w:val="000000"/>
                <w:lang w:val="en-GB"/>
              </w:rPr>
              <w:t>Risk management</w:t>
            </w:r>
          </w:p>
          <w:p w14:paraId="059AA804" w14:textId="77777777" w:rsidR="002B20FA" w:rsidRPr="002B20FA" w:rsidRDefault="002B20FA" w:rsidP="002B20FA">
            <w:pPr>
              <w:numPr>
                <w:ilvl w:val="1"/>
                <w:numId w:val="45"/>
              </w:numPr>
              <w:autoSpaceDE w:val="0"/>
              <w:autoSpaceDN w:val="0"/>
              <w:adjustRightInd w:val="0"/>
              <w:rPr>
                <w:rFonts w:cstheme="minorHAnsi"/>
                <w:color w:val="000000"/>
                <w:lang w:val="en-GB"/>
              </w:rPr>
            </w:pPr>
            <w:r w:rsidRPr="002B20FA">
              <w:rPr>
                <w:rFonts w:cstheme="minorHAnsi"/>
                <w:color w:val="000000"/>
                <w:lang w:val="en-GB"/>
              </w:rPr>
              <w:t>Evaluations</w:t>
            </w:r>
          </w:p>
          <w:p w14:paraId="192C5FDF" w14:textId="77777777" w:rsidR="002B20FA" w:rsidRPr="002B20FA" w:rsidRDefault="002B20FA" w:rsidP="002B20FA">
            <w:pPr>
              <w:numPr>
                <w:ilvl w:val="1"/>
                <w:numId w:val="45"/>
              </w:numPr>
              <w:autoSpaceDE w:val="0"/>
              <w:autoSpaceDN w:val="0"/>
              <w:adjustRightInd w:val="0"/>
              <w:rPr>
                <w:rFonts w:cstheme="minorHAnsi"/>
                <w:color w:val="000000"/>
                <w:lang w:val="en-GB"/>
              </w:rPr>
            </w:pPr>
            <w:r w:rsidRPr="002B20FA">
              <w:rPr>
                <w:rFonts w:cstheme="minorHAnsi"/>
                <w:color w:val="000000"/>
                <w:lang w:val="en-GB"/>
              </w:rPr>
              <w:t>Sustainability</w:t>
            </w:r>
          </w:p>
          <w:p w14:paraId="1092383F" w14:textId="35F03B95" w:rsidR="002B20FA" w:rsidRPr="002B20FA" w:rsidRDefault="002B20FA" w:rsidP="002B20FA">
            <w:pPr>
              <w:pStyle w:val="ListParagraph"/>
              <w:numPr>
                <w:ilvl w:val="0"/>
                <w:numId w:val="45"/>
              </w:numPr>
              <w:ind w:right="-108"/>
              <w:rPr>
                <w:rFonts w:ascii="Calibri" w:hAnsi="Calibri" w:cs="Calibri"/>
                <w:color w:val="000000" w:themeColor="text1"/>
              </w:rPr>
            </w:pPr>
            <w:r w:rsidRPr="002B20FA">
              <w:rPr>
                <w:rFonts w:ascii="Calibri" w:hAnsi="Calibri" w:cs="Calibri"/>
                <w:color w:val="000000" w:themeColor="text1"/>
              </w:rPr>
              <w:t>Familiarity with the latest trends in professional development and governance within the public sector in general.</w:t>
            </w:r>
          </w:p>
          <w:p w14:paraId="5E8BF139" w14:textId="5FD784ED" w:rsidR="002B20FA" w:rsidRPr="002B20FA" w:rsidRDefault="002B20FA" w:rsidP="002B20FA">
            <w:pPr>
              <w:pStyle w:val="ListParagraph"/>
              <w:numPr>
                <w:ilvl w:val="0"/>
                <w:numId w:val="45"/>
              </w:numPr>
              <w:rPr>
                <w:rFonts w:ascii="Calibri" w:eastAsia="Times New Roman" w:hAnsi="Calibri" w:cs="Calibri"/>
                <w:color w:val="000000" w:themeColor="text1"/>
                <w:lang w:eastAsia="en-IE"/>
              </w:rPr>
            </w:pPr>
            <w:r w:rsidRPr="002B20FA">
              <w:rPr>
                <w:rFonts w:ascii="Calibri" w:hAnsi="Calibri" w:cs="Calibri"/>
                <w:color w:val="000000" w:themeColor="text1"/>
              </w:rPr>
              <w:t>Proficient in virtual delivery technologies such as Zoom and MS Teams.</w:t>
            </w:r>
          </w:p>
          <w:p w14:paraId="39B1F0CC" w14:textId="1D05F1D1" w:rsidR="002B20FA" w:rsidRPr="002B20FA" w:rsidRDefault="002B20FA" w:rsidP="002B20FA">
            <w:pPr>
              <w:pStyle w:val="ListParagraph"/>
              <w:numPr>
                <w:ilvl w:val="0"/>
                <w:numId w:val="45"/>
              </w:numPr>
              <w:rPr>
                <w:rFonts w:ascii="Calibri" w:eastAsia="Times New Roman" w:hAnsi="Calibri" w:cs="Calibri"/>
                <w:color w:val="000000" w:themeColor="text1"/>
                <w:lang w:eastAsia="en-IE"/>
              </w:rPr>
            </w:pPr>
            <w:r w:rsidRPr="002B20FA">
              <w:rPr>
                <w:rFonts w:ascii="Calibri" w:hAnsi="Calibri" w:cs="Calibri"/>
                <w:color w:val="000000" w:themeColor="text1"/>
              </w:rPr>
              <w:t>Familiarity with e-learning platforms and tools such as Moodle, Sli.do or other Learning Management Systems</w:t>
            </w:r>
            <w:r>
              <w:rPr>
                <w:rFonts w:ascii="Calibri" w:hAnsi="Calibri" w:cs="Calibri"/>
                <w:color w:val="000000" w:themeColor="text1"/>
              </w:rPr>
              <w:t xml:space="preserve"> as well as MS Office and Adobe.</w:t>
            </w:r>
          </w:p>
          <w:p w14:paraId="343A5EE2" w14:textId="77777777" w:rsidR="002B20FA" w:rsidRPr="002B20FA" w:rsidRDefault="002B20FA" w:rsidP="002B20FA">
            <w:pPr>
              <w:pStyle w:val="xmsonormal"/>
              <w:numPr>
                <w:ilvl w:val="0"/>
                <w:numId w:val="45"/>
              </w:numPr>
              <w:shd w:val="clear" w:color="auto" w:fill="FFFFFF"/>
              <w:spacing w:before="0" w:beforeAutospacing="0" w:after="0" w:afterAutospacing="0"/>
              <w:rPr>
                <w:rFonts w:ascii="Calibri" w:hAnsi="Calibri" w:cs="Calibri"/>
                <w:color w:val="000000" w:themeColor="text1"/>
                <w:sz w:val="22"/>
                <w:szCs w:val="22"/>
              </w:rPr>
            </w:pPr>
            <w:r w:rsidRPr="002B20FA">
              <w:rPr>
                <w:rFonts w:ascii="Calibri" w:hAnsi="Calibri" w:cs="Calibri"/>
                <w:color w:val="000000" w:themeColor="text1"/>
                <w:sz w:val="22"/>
                <w:szCs w:val="22"/>
              </w:rPr>
              <w:t>An understanding of the role and objectives of the Institute.</w:t>
            </w:r>
          </w:p>
          <w:p w14:paraId="46A5C472" w14:textId="19BE5088" w:rsidR="002B20FA" w:rsidRPr="002B20FA" w:rsidRDefault="002B20FA" w:rsidP="002B20FA">
            <w:pPr>
              <w:pStyle w:val="ListParagraph"/>
              <w:numPr>
                <w:ilvl w:val="0"/>
                <w:numId w:val="45"/>
              </w:numPr>
              <w:rPr>
                <w:rFonts w:eastAsia="Arial" w:cstheme="minorHAnsi"/>
                <w:w w:val="105"/>
                <w:lang w:eastAsia="en-IE" w:bidi="en-IE"/>
              </w:rPr>
            </w:pPr>
            <w:r w:rsidRPr="002B20FA">
              <w:rPr>
                <w:rFonts w:ascii="Calibri" w:hAnsi="Calibri" w:cs="Calibri"/>
                <w:color w:val="000000" w:themeColor="text1"/>
              </w:rPr>
              <w:t>Strong knowledge of the Irish public service.</w:t>
            </w:r>
          </w:p>
        </w:tc>
      </w:tr>
      <w:tr w:rsidR="002B20FA" w:rsidRPr="00A00116" w14:paraId="2AF785BC" w14:textId="77777777" w:rsidTr="002B20FA">
        <w:tc>
          <w:tcPr>
            <w:tcW w:w="1730" w:type="dxa"/>
          </w:tcPr>
          <w:p w14:paraId="7C036984" w14:textId="77777777" w:rsidR="002B20FA" w:rsidRPr="005569D8" w:rsidRDefault="002B20FA" w:rsidP="007F5571">
            <w:pPr>
              <w:widowControl w:val="0"/>
              <w:autoSpaceDE w:val="0"/>
              <w:autoSpaceDN w:val="0"/>
              <w:ind w:right="174"/>
              <w:outlineLvl w:val="0"/>
              <w:rPr>
                <w:rFonts w:eastAsia="Arial" w:cstheme="minorHAnsi"/>
                <w:w w:val="105"/>
                <w:sz w:val="24"/>
                <w:szCs w:val="24"/>
                <w:lang w:eastAsia="en-IE" w:bidi="en-IE"/>
              </w:rPr>
            </w:pPr>
            <w:r w:rsidRPr="005569D8">
              <w:rPr>
                <w:rFonts w:ascii="Calibri" w:hAnsi="Calibri" w:cs="Calibri"/>
                <w:bCs/>
                <w:sz w:val="24"/>
                <w:szCs w:val="24"/>
              </w:rPr>
              <w:t>Experience</w:t>
            </w:r>
          </w:p>
        </w:tc>
        <w:tc>
          <w:tcPr>
            <w:tcW w:w="7592" w:type="dxa"/>
          </w:tcPr>
          <w:p w14:paraId="5B67EE59" w14:textId="71F8FAB2" w:rsidR="002B20FA" w:rsidRPr="002B20FA" w:rsidRDefault="002B20FA" w:rsidP="002B20FA">
            <w:pPr>
              <w:pStyle w:val="Heading1"/>
              <w:numPr>
                <w:ilvl w:val="0"/>
                <w:numId w:val="43"/>
              </w:numPr>
              <w:rPr>
                <w:b w:val="0"/>
                <w:bCs w:val="0"/>
                <w:sz w:val="22"/>
                <w:szCs w:val="22"/>
              </w:rPr>
            </w:pPr>
            <w:r w:rsidRPr="002B20FA">
              <w:rPr>
                <w:b w:val="0"/>
                <w:bCs w:val="0"/>
                <w:sz w:val="22"/>
                <w:szCs w:val="22"/>
              </w:rPr>
              <w:t>Minimum five years’ experience at the appropriate level and in a governance role and/or partially in a training, L&amp;D or education role</w:t>
            </w:r>
            <w:r w:rsidR="00F00096">
              <w:rPr>
                <w:b w:val="0"/>
                <w:bCs w:val="0"/>
                <w:sz w:val="22"/>
                <w:szCs w:val="22"/>
              </w:rPr>
              <w:t xml:space="preserve"> </w:t>
            </w:r>
            <w:r w:rsidR="00F00096" w:rsidRPr="002B20FA">
              <w:rPr>
                <w:b w:val="0"/>
                <w:bCs w:val="0"/>
                <w:sz w:val="22"/>
                <w:szCs w:val="22"/>
              </w:rPr>
              <w:t>(essential)</w:t>
            </w:r>
            <w:r w:rsidRPr="002B20FA">
              <w:rPr>
                <w:b w:val="0"/>
                <w:bCs w:val="0"/>
                <w:sz w:val="22"/>
                <w:szCs w:val="22"/>
              </w:rPr>
              <w:t>, preferably within the public sector</w:t>
            </w:r>
            <w:r w:rsidR="00F00096">
              <w:rPr>
                <w:b w:val="0"/>
                <w:bCs w:val="0"/>
                <w:sz w:val="22"/>
                <w:szCs w:val="22"/>
              </w:rPr>
              <w:t>.</w:t>
            </w:r>
          </w:p>
          <w:p w14:paraId="3D2FA4AC" w14:textId="77777777" w:rsidR="002B20FA" w:rsidRPr="002B20FA" w:rsidRDefault="002B20FA" w:rsidP="002B20FA">
            <w:pPr>
              <w:pStyle w:val="Heading1"/>
              <w:numPr>
                <w:ilvl w:val="0"/>
                <w:numId w:val="43"/>
              </w:numPr>
              <w:rPr>
                <w:b w:val="0"/>
                <w:bCs w:val="0"/>
                <w:sz w:val="22"/>
                <w:szCs w:val="22"/>
              </w:rPr>
            </w:pPr>
            <w:r w:rsidRPr="002B20FA">
              <w:rPr>
                <w:b w:val="0"/>
                <w:bCs w:val="0"/>
                <w:sz w:val="22"/>
                <w:szCs w:val="22"/>
              </w:rPr>
              <w:t xml:space="preserve">Experience in developing key stakeholder relationships and building business opportunities. </w:t>
            </w:r>
          </w:p>
          <w:p w14:paraId="67CD3A3E" w14:textId="77B6763F" w:rsidR="002B20FA" w:rsidRPr="002B20FA" w:rsidRDefault="002B20FA" w:rsidP="002B20FA">
            <w:pPr>
              <w:pStyle w:val="Heading1"/>
              <w:numPr>
                <w:ilvl w:val="0"/>
                <w:numId w:val="43"/>
              </w:numPr>
              <w:rPr>
                <w:b w:val="0"/>
                <w:bCs w:val="0"/>
                <w:sz w:val="22"/>
                <w:szCs w:val="22"/>
              </w:rPr>
            </w:pPr>
            <w:r w:rsidRPr="002B20FA">
              <w:rPr>
                <w:b w:val="0"/>
                <w:bCs w:val="0"/>
                <w:sz w:val="22"/>
                <w:szCs w:val="22"/>
              </w:rPr>
              <w:t>Experience in carrying out consultancy style reviews and drafting of related reports</w:t>
            </w:r>
            <w:r w:rsidR="00F00096">
              <w:rPr>
                <w:b w:val="0"/>
                <w:bCs w:val="0"/>
                <w:sz w:val="22"/>
                <w:szCs w:val="22"/>
              </w:rPr>
              <w:t>.</w:t>
            </w:r>
          </w:p>
          <w:p w14:paraId="47403B9B" w14:textId="77777777" w:rsidR="002B20FA" w:rsidRPr="002B20FA" w:rsidRDefault="002B20FA" w:rsidP="002B20FA">
            <w:pPr>
              <w:pStyle w:val="Heading1"/>
              <w:numPr>
                <w:ilvl w:val="0"/>
                <w:numId w:val="43"/>
              </w:numPr>
              <w:rPr>
                <w:b w:val="0"/>
                <w:bCs w:val="0"/>
                <w:sz w:val="22"/>
                <w:szCs w:val="22"/>
              </w:rPr>
            </w:pPr>
            <w:r w:rsidRPr="002B20FA">
              <w:rPr>
                <w:b w:val="0"/>
                <w:bCs w:val="0"/>
                <w:sz w:val="22"/>
                <w:szCs w:val="22"/>
              </w:rPr>
              <w:t>Evidence of managing of projects in a complex multi-stakeholder environment.</w:t>
            </w:r>
          </w:p>
          <w:p w14:paraId="6A67CB84" w14:textId="79249DAC" w:rsidR="002B20FA" w:rsidRPr="002B20FA" w:rsidRDefault="002B20FA" w:rsidP="002B20FA">
            <w:pPr>
              <w:pStyle w:val="Heading1"/>
              <w:numPr>
                <w:ilvl w:val="0"/>
                <w:numId w:val="43"/>
              </w:numPr>
              <w:rPr>
                <w:b w:val="0"/>
                <w:bCs w:val="0"/>
                <w:sz w:val="22"/>
                <w:szCs w:val="22"/>
              </w:rPr>
            </w:pPr>
            <w:r w:rsidRPr="002B20FA">
              <w:rPr>
                <w:b w:val="0"/>
                <w:bCs w:val="0"/>
                <w:sz w:val="22"/>
                <w:szCs w:val="22"/>
              </w:rPr>
              <w:t>Evidenced experience of presenting to groups and/or public speaking</w:t>
            </w:r>
            <w:r>
              <w:rPr>
                <w:b w:val="0"/>
                <w:bCs w:val="0"/>
                <w:sz w:val="22"/>
                <w:szCs w:val="22"/>
              </w:rPr>
              <w:t>.</w:t>
            </w:r>
          </w:p>
        </w:tc>
      </w:tr>
      <w:tr w:rsidR="002B20FA" w:rsidRPr="00A00116" w14:paraId="553B26E7" w14:textId="77777777" w:rsidTr="002B20FA">
        <w:tc>
          <w:tcPr>
            <w:tcW w:w="1730" w:type="dxa"/>
          </w:tcPr>
          <w:p w14:paraId="74D23DA8" w14:textId="77777777" w:rsidR="002B20FA" w:rsidRPr="005569D8" w:rsidRDefault="002B20FA" w:rsidP="007F5571">
            <w:pPr>
              <w:widowControl w:val="0"/>
              <w:autoSpaceDE w:val="0"/>
              <w:autoSpaceDN w:val="0"/>
              <w:ind w:right="174"/>
              <w:outlineLvl w:val="0"/>
              <w:rPr>
                <w:rFonts w:eastAsia="Arial" w:cstheme="minorHAnsi"/>
                <w:w w:val="105"/>
                <w:sz w:val="24"/>
                <w:szCs w:val="24"/>
                <w:lang w:eastAsia="en-IE" w:bidi="en-IE"/>
              </w:rPr>
            </w:pPr>
            <w:r w:rsidRPr="005569D8">
              <w:rPr>
                <w:rFonts w:ascii="Calibri" w:hAnsi="Calibri" w:cs="Calibri"/>
                <w:bCs/>
                <w:sz w:val="24"/>
                <w:szCs w:val="24"/>
              </w:rPr>
              <w:t>Skills</w:t>
            </w:r>
          </w:p>
        </w:tc>
        <w:tc>
          <w:tcPr>
            <w:tcW w:w="7592" w:type="dxa"/>
          </w:tcPr>
          <w:p w14:paraId="040595F1" w14:textId="77777777" w:rsidR="002B20FA" w:rsidRPr="002B20FA" w:rsidRDefault="002B20FA" w:rsidP="002B20FA">
            <w:pPr>
              <w:numPr>
                <w:ilvl w:val="0"/>
                <w:numId w:val="40"/>
              </w:numPr>
              <w:shd w:val="clear" w:color="auto" w:fill="FFFFFF"/>
              <w:rPr>
                <w:rFonts w:ascii="Calibri" w:eastAsia="Times New Roman" w:hAnsi="Calibri" w:cs="Calibri"/>
                <w:color w:val="000000" w:themeColor="text1"/>
                <w:lang w:eastAsia="en-IE"/>
              </w:rPr>
            </w:pPr>
            <w:r w:rsidRPr="002B20FA">
              <w:rPr>
                <w:rFonts w:ascii="Calibri" w:eastAsia="Times New Roman" w:hAnsi="Calibri" w:cs="Calibri"/>
                <w:color w:val="000000" w:themeColor="text1"/>
                <w:lang w:eastAsia="en-IE"/>
              </w:rPr>
              <w:t xml:space="preserve">Strong management and leadership skills, problem solving, commercial acumen and project management skills at an appropriate level in an Irish commercial or public sector organisation. </w:t>
            </w:r>
          </w:p>
          <w:p w14:paraId="65560009" w14:textId="77777777" w:rsidR="002B20FA" w:rsidRPr="002B20FA" w:rsidRDefault="002B20FA" w:rsidP="002B20FA">
            <w:pPr>
              <w:numPr>
                <w:ilvl w:val="0"/>
                <w:numId w:val="40"/>
              </w:numPr>
              <w:shd w:val="clear" w:color="auto" w:fill="FFFFFF"/>
              <w:rPr>
                <w:rFonts w:ascii="Calibri" w:eastAsia="Times New Roman" w:hAnsi="Calibri" w:cs="Calibri"/>
                <w:color w:val="000000" w:themeColor="text1"/>
                <w:lang w:eastAsia="en-IE"/>
              </w:rPr>
            </w:pPr>
            <w:r w:rsidRPr="002B20FA">
              <w:rPr>
                <w:rFonts w:ascii="Calibri" w:eastAsia="Times New Roman" w:hAnsi="Calibri" w:cs="Calibri"/>
                <w:color w:val="000000" w:themeColor="text1"/>
                <w:lang w:eastAsia="en-IE"/>
              </w:rPr>
              <w:t xml:space="preserve">Strong track record of service portfolio development and management in a learning and development environment.  </w:t>
            </w:r>
          </w:p>
          <w:p w14:paraId="2F4C5008" w14:textId="77777777" w:rsidR="002B20FA" w:rsidRPr="002B20FA" w:rsidRDefault="002B20FA" w:rsidP="002B20FA">
            <w:pPr>
              <w:numPr>
                <w:ilvl w:val="0"/>
                <w:numId w:val="40"/>
              </w:numPr>
              <w:shd w:val="clear" w:color="auto" w:fill="FFFFFF"/>
              <w:rPr>
                <w:rFonts w:ascii="Calibri" w:eastAsia="Times New Roman" w:hAnsi="Calibri" w:cs="Calibri"/>
                <w:color w:val="000000" w:themeColor="text1"/>
                <w:lang w:eastAsia="en-IE"/>
              </w:rPr>
            </w:pPr>
            <w:r w:rsidRPr="002B20FA">
              <w:rPr>
                <w:rFonts w:ascii="Calibri" w:eastAsia="Times New Roman" w:hAnsi="Calibri" w:cs="Calibri"/>
                <w:color w:val="000000" w:themeColor="text1"/>
                <w:lang w:eastAsia="en-IE"/>
              </w:rPr>
              <w:t>Excellent presentation and communication skills, with well-developed skills in collaborative working and report/proposal writing.</w:t>
            </w:r>
          </w:p>
          <w:p w14:paraId="1DA718ED" w14:textId="75FD52F3" w:rsidR="002B20FA" w:rsidRPr="002B20FA" w:rsidRDefault="002B20FA" w:rsidP="002B20FA">
            <w:pPr>
              <w:pStyle w:val="ListParagraph"/>
              <w:numPr>
                <w:ilvl w:val="0"/>
                <w:numId w:val="40"/>
              </w:numPr>
              <w:rPr>
                <w:rFonts w:ascii="Calibri" w:hAnsi="Calibri" w:cs="Calibri"/>
                <w:color w:val="000000" w:themeColor="text1"/>
              </w:rPr>
            </w:pPr>
            <w:r w:rsidRPr="002B20FA">
              <w:rPr>
                <w:rFonts w:ascii="Calibri" w:hAnsi="Calibri" w:cs="Calibri"/>
                <w:color w:val="000000" w:themeColor="text1"/>
              </w:rPr>
              <w:t>Well-honed interpersonal skills with experience of working with multi-disciplinary teams across diverse stakeholder groups</w:t>
            </w:r>
            <w:r>
              <w:rPr>
                <w:rFonts w:ascii="Calibri" w:hAnsi="Calibri" w:cs="Calibri"/>
                <w:color w:val="000000" w:themeColor="text1"/>
              </w:rPr>
              <w:t>.</w:t>
            </w:r>
          </w:p>
          <w:p w14:paraId="2E7403A8" w14:textId="77777777" w:rsidR="002B20FA" w:rsidRPr="002B20FA" w:rsidRDefault="002B20FA" w:rsidP="002B20FA">
            <w:pPr>
              <w:pStyle w:val="ListParagraph"/>
              <w:numPr>
                <w:ilvl w:val="0"/>
                <w:numId w:val="40"/>
              </w:numPr>
              <w:rPr>
                <w:rFonts w:ascii="Calibri" w:hAnsi="Calibri" w:cs="Calibri"/>
                <w:color w:val="000000" w:themeColor="text1"/>
              </w:rPr>
            </w:pPr>
            <w:r w:rsidRPr="002B20FA">
              <w:rPr>
                <w:rFonts w:ascii="Calibri" w:hAnsi="Calibri" w:cs="Calibri"/>
                <w:color w:val="000000" w:themeColor="text1"/>
              </w:rPr>
              <w:t xml:space="preserve">Ability to design professional development solutions to address complex client requirements. </w:t>
            </w:r>
          </w:p>
          <w:p w14:paraId="33BD096A" w14:textId="77777777" w:rsidR="002B20FA" w:rsidRPr="002B20FA" w:rsidRDefault="002B20FA" w:rsidP="002B20FA">
            <w:pPr>
              <w:pStyle w:val="ListParagraph"/>
              <w:numPr>
                <w:ilvl w:val="0"/>
                <w:numId w:val="40"/>
              </w:numPr>
              <w:rPr>
                <w:rFonts w:ascii="Calibri" w:hAnsi="Calibri" w:cs="Calibri"/>
                <w:color w:val="000000" w:themeColor="text1"/>
              </w:rPr>
            </w:pPr>
            <w:r w:rsidRPr="002B20FA">
              <w:rPr>
                <w:rFonts w:ascii="Calibri" w:hAnsi="Calibri" w:cs="Calibri"/>
                <w:color w:val="000000" w:themeColor="text1"/>
              </w:rPr>
              <w:t>Ability to manage a diverse workload and competing demands.</w:t>
            </w:r>
          </w:p>
          <w:p w14:paraId="761F08FD" w14:textId="77777777" w:rsidR="002B20FA" w:rsidRPr="002B20FA" w:rsidRDefault="002B20FA" w:rsidP="002B20FA">
            <w:pPr>
              <w:pStyle w:val="ListParagraph"/>
              <w:numPr>
                <w:ilvl w:val="0"/>
                <w:numId w:val="40"/>
              </w:numPr>
              <w:ind w:right="-250"/>
              <w:rPr>
                <w:rFonts w:ascii="Calibri" w:hAnsi="Calibri" w:cs="Calibri"/>
                <w:color w:val="000000" w:themeColor="text1"/>
              </w:rPr>
            </w:pPr>
            <w:r w:rsidRPr="002B20FA">
              <w:rPr>
                <w:rFonts w:ascii="Calibri" w:hAnsi="Calibri" w:cs="Calibri"/>
                <w:color w:val="000000" w:themeColor="text1"/>
              </w:rPr>
              <w:t>Excellent training and facilitation skills including presentation and communication skills.</w:t>
            </w:r>
          </w:p>
          <w:p w14:paraId="5CE506FE" w14:textId="2A6EF8DC" w:rsidR="002B20FA" w:rsidRPr="00CC6BAF" w:rsidRDefault="002B20FA" w:rsidP="00AA6197">
            <w:pPr>
              <w:pStyle w:val="ListParagraph"/>
              <w:numPr>
                <w:ilvl w:val="0"/>
                <w:numId w:val="40"/>
              </w:numPr>
              <w:rPr>
                <w:rFonts w:ascii="Calibri" w:hAnsi="Calibri" w:cs="Calibri"/>
                <w:color w:val="000000" w:themeColor="text1"/>
              </w:rPr>
            </w:pPr>
            <w:r w:rsidRPr="00CC6BAF">
              <w:rPr>
                <w:rFonts w:ascii="Calibri" w:hAnsi="Calibri" w:cs="Calibri"/>
                <w:color w:val="000000" w:themeColor="text1"/>
              </w:rPr>
              <w:t>Strong research, analytical and writing skills</w:t>
            </w:r>
            <w:r w:rsidR="00CC6BAF" w:rsidRPr="00CC6BAF">
              <w:rPr>
                <w:rFonts w:ascii="Calibri" w:hAnsi="Calibri" w:cs="Calibri"/>
                <w:color w:val="000000" w:themeColor="text1"/>
              </w:rPr>
              <w:t xml:space="preserve">; </w:t>
            </w:r>
            <w:r w:rsidR="00CC6BAF">
              <w:rPr>
                <w:rFonts w:ascii="Calibri" w:hAnsi="Calibri" w:cs="Calibri"/>
                <w:color w:val="000000" w:themeColor="text1"/>
              </w:rPr>
              <w:t>a</w:t>
            </w:r>
            <w:r w:rsidRPr="00CC6BAF">
              <w:rPr>
                <w:rFonts w:ascii="Calibri" w:hAnsi="Calibri" w:cs="Calibri"/>
                <w:color w:val="000000" w:themeColor="text1"/>
              </w:rPr>
              <w:t>bility to analyse data and participant feedback to improve training effectiveness.</w:t>
            </w:r>
          </w:p>
          <w:p w14:paraId="64CADADC" w14:textId="7E4DC977" w:rsidR="002B20FA" w:rsidRPr="00CC6BAF" w:rsidRDefault="002B20FA" w:rsidP="00CC6BAF">
            <w:pPr>
              <w:pStyle w:val="ListParagraph"/>
              <w:numPr>
                <w:ilvl w:val="0"/>
                <w:numId w:val="40"/>
              </w:numPr>
              <w:rPr>
                <w:rFonts w:eastAsia="Arial" w:cstheme="minorHAnsi"/>
                <w:w w:val="105"/>
                <w:lang w:eastAsia="en-IE" w:bidi="en-IE"/>
              </w:rPr>
            </w:pPr>
            <w:r w:rsidRPr="002B20FA">
              <w:rPr>
                <w:rFonts w:ascii="Calibri" w:hAnsi="Calibri" w:cs="Calibri"/>
                <w:color w:val="000000" w:themeColor="text1"/>
              </w:rPr>
              <w:t xml:space="preserve">Ability to facilitate effectively, to engage with large and small audiences, and to manage group dynamics. </w:t>
            </w:r>
          </w:p>
        </w:tc>
      </w:tr>
      <w:tr w:rsidR="002B20FA" w:rsidRPr="00A00116" w14:paraId="1C72F098" w14:textId="77777777" w:rsidTr="002B20FA">
        <w:tc>
          <w:tcPr>
            <w:tcW w:w="1730" w:type="dxa"/>
          </w:tcPr>
          <w:p w14:paraId="43129E6F" w14:textId="6857BBC8" w:rsidR="002B20FA" w:rsidRPr="005569D8" w:rsidRDefault="002B20FA" w:rsidP="007F5571">
            <w:pPr>
              <w:widowControl w:val="0"/>
              <w:autoSpaceDE w:val="0"/>
              <w:autoSpaceDN w:val="0"/>
              <w:ind w:right="174"/>
              <w:outlineLvl w:val="0"/>
              <w:rPr>
                <w:rFonts w:ascii="Calibri" w:hAnsi="Calibri" w:cs="Calibri"/>
                <w:bCs/>
                <w:sz w:val="24"/>
                <w:szCs w:val="24"/>
              </w:rPr>
            </w:pPr>
            <w:r>
              <w:rPr>
                <w:rFonts w:ascii="Calibri" w:hAnsi="Calibri" w:cs="Calibri"/>
                <w:bCs/>
                <w:sz w:val="24"/>
                <w:szCs w:val="24"/>
              </w:rPr>
              <w:lastRenderedPageBreak/>
              <w:t>Personal attributes</w:t>
            </w:r>
          </w:p>
        </w:tc>
        <w:tc>
          <w:tcPr>
            <w:tcW w:w="7592" w:type="dxa"/>
          </w:tcPr>
          <w:p w14:paraId="6539A667" w14:textId="77777777" w:rsidR="002B20FA" w:rsidRPr="002B20FA" w:rsidRDefault="002B20FA" w:rsidP="002B20FA">
            <w:pPr>
              <w:pStyle w:val="xmsonormal"/>
              <w:numPr>
                <w:ilvl w:val="0"/>
                <w:numId w:val="40"/>
              </w:numPr>
              <w:shd w:val="clear" w:color="auto" w:fill="FFFFFF"/>
              <w:spacing w:before="0" w:beforeAutospacing="0" w:after="0" w:afterAutospacing="0"/>
              <w:rPr>
                <w:rFonts w:ascii="Calibri" w:hAnsi="Calibri" w:cs="Calibri"/>
                <w:color w:val="000000" w:themeColor="text1"/>
                <w:sz w:val="22"/>
                <w:szCs w:val="22"/>
              </w:rPr>
            </w:pPr>
            <w:r w:rsidRPr="002B20FA">
              <w:rPr>
                <w:rFonts w:ascii="Calibri" w:hAnsi="Calibri" w:cs="Calibri"/>
                <w:color w:val="000000" w:themeColor="text1"/>
                <w:sz w:val="22"/>
                <w:szCs w:val="22"/>
              </w:rPr>
              <w:t>High level of integrity and professionalism.</w:t>
            </w:r>
          </w:p>
          <w:p w14:paraId="6FB19DD9" w14:textId="77777777" w:rsidR="002B20FA" w:rsidRPr="002B20FA" w:rsidRDefault="002B20FA" w:rsidP="002B20FA">
            <w:pPr>
              <w:pStyle w:val="xmsonormal"/>
              <w:numPr>
                <w:ilvl w:val="0"/>
                <w:numId w:val="40"/>
              </w:numPr>
              <w:shd w:val="clear" w:color="auto" w:fill="FFFFFF"/>
              <w:spacing w:before="0" w:beforeAutospacing="0" w:after="0" w:afterAutospacing="0"/>
              <w:rPr>
                <w:rFonts w:ascii="Calibri" w:hAnsi="Calibri" w:cs="Calibri"/>
                <w:color w:val="000000" w:themeColor="text1"/>
                <w:sz w:val="22"/>
                <w:szCs w:val="22"/>
              </w:rPr>
            </w:pPr>
            <w:r w:rsidRPr="002B20FA">
              <w:rPr>
                <w:rFonts w:ascii="Calibri" w:hAnsi="Calibri" w:cs="Calibri"/>
                <w:color w:val="000000" w:themeColor="text1"/>
                <w:sz w:val="22"/>
                <w:szCs w:val="22"/>
              </w:rPr>
              <w:t>Passionate about public service and capability development.</w:t>
            </w:r>
          </w:p>
          <w:p w14:paraId="0C018545" w14:textId="77777777" w:rsidR="002B20FA" w:rsidRPr="002B20FA" w:rsidRDefault="002B20FA" w:rsidP="002B20FA">
            <w:pPr>
              <w:pStyle w:val="xmsonormal"/>
              <w:numPr>
                <w:ilvl w:val="0"/>
                <w:numId w:val="40"/>
              </w:numPr>
              <w:shd w:val="clear" w:color="auto" w:fill="FFFFFF"/>
              <w:spacing w:before="0" w:beforeAutospacing="0" w:after="0" w:afterAutospacing="0"/>
              <w:rPr>
                <w:rFonts w:ascii="Calibri" w:hAnsi="Calibri" w:cs="Calibri"/>
                <w:color w:val="000000" w:themeColor="text1"/>
                <w:sz w:val="22"/>
                <w:szCs w:val="22"/>
              </w:rPr>
            </w:pPr>
            <w:r w:rsidRPr="002B20FA">
              <w:rPr>
                <w:rFonts w:ascii="Calibri" w:hAnsi="Calibri" w:cs="Calibri"/>
                <w:color w:val="000000" w:themeColor="text1"/>
                <w:sz w:val="22"/>
                <w:szCs w:val="22"/>
              </w:rPr>
              <w:t>Approachable, with the ability to build rapport with a diverse range of participants and clients.</w:t>
            </w:r>
          </w:p>
          <w:p w14:paraId="31627039" w14:textId="77777777" w:rsidR="002B20FA" w:rsidRPr="002B20FA" w:rsidRDefault="002B20FA" w:rsidP="002B20FA">
            <w:pPr>
              <w:pStyle w:val="xmsonormal"/>
              <w:numPr>
                <w:ilvl w:val="0"/>
                <w:numId w:val="40"/>
              </w:numPr>
              <w:shd w:val="clear" w:color="auto" w:fill="FFFFFF"/>
              <w:spacing w:before="0" w:beforeAutospacing="0" w:after="0" w:afterAutospacing="0"/>
              <w:rPr>
                <w:rFonts w:ascii="Calibri" w:hAnsi="Calibri" w:cs="Calibri"/>
                <w:color w:val="000000" w:themeColor="text1"/>
                <w:sz w:val="22"/>
                <w:szCs w:val="22"/>
              </w:rPr>
            </w:pPr>
            <w:r w:rsidRPr="002B20FA">
              <w:rPr>
                <w:rFonts w:ascii="Calibri" w:hAnsi="Calibri" w:cs="Calibri"/>
                <w:color w:val="000000" w:themeColor="text1"/>
                <w:sz w:val="22"/>
                <w:szCs w:val="22"/>
              </w:rPr>
              <w:t>Committed to lifelong learning and professional growth.</w:t>
            </w:r>
          </w:p>
          <w:p w14:paraId="2878117A" w14:textId="77777777" w:rsidR="002B20FA" w:rsidRPr="002B20FA" w:rsidRDefault="002B20FA" w:rsidP="002B20FA">
            <w:pPr>
              <w:pStyle w:val="xmsonormal"/>
              <w:numPr>
                <w:ilvl w:val="0"/>
                <w:numId w:val="40"/>
              </w:numPr>
              <w:shd w:val="clear" w:color="auto" w:fill="FFFFFF"/>
              <w:spacing w:before="0" w:beforeAutospacing="0" w:after="0" w:afterAutospacing="0"/>
              <w:rPr>
                <w:rFonts w:ascii="Calibri" w:hAnsi="Calibri" w:cs="Calibri"/>
                <w:color w:val="000000" w:themeColor="text1"/>
                <w:sz w:val="22"/>
                <w:szCs w:val="22"/>
              </w:rPr>
            </w:pPr>
            <w:r w:rsidRPr="002B20FA">
              <w:rPr>
                <w:rFonts w:ascii="Calibri" w:hAnsi="Calibri" w:cs="Calibri"/>
                <w:color w:val="000000" w:themeColor="text1"/>
                <w:sz w:val="22"/>
                <w:szCs w:val="22"/>
              </w:rPr>
              <w:t>Adaptable to diverse groups and learning environments.</w:t>
            </w:r>
          </w:p>
          <w:p w14:paraId="214335D6" w14:textId="77777777" w:rsidR="002B20FA" w:rsidRPr="002B20FA" w:rsidRDefault="002B20FA" w:rsidP="002B20FA">
            <w:pPr>
              <w:pStyle w:val="xmsonormal"/>
              <w:numPr>
                <w:ilvl w:val="0"/>
                <w:numId w:val="40"/>
              </w:numPr>
              <w:shd w:val="clear" w:color="auto" w:fill="FFFFFF"/>
              <w:spacing w:before="0" w:beforeAutospacing="0" w:after="0" w:afterAutospacing="0"/>
              <w:rPr>
                <w:rFonts w:ascii="Calibri" w:hAnsi="Calibri" w:cs="Calibri"/>
                <w:color w:val="000000" w:themeColor="text1"/>
                <w:sz w:val="22"/>
                <w:szCs w:val="22"/>
              </w:rPr>
            </w:pPr>
            <w:r w:rsidRPr="002B20FA">
              <w:rPr>
                <w:rFonts w:ascii="Calibri" w:hAnsi="Calibri" w:cs="Calibri"/>
                <w:color w:val="000000" w:themeColor="text1"/>
                <w:sz w:val="22"/>
                <w:szCs w:val="22"/>
              </w:rPr>
              <w:t>Willingness to travel within Ireland for training and service delivery.</w:t>
            </w:r>
          </w:p>
          <w:p w14:paraId="2A751548" w14:textId="77777777" w:rsidR="002B20FA" w:rsidRPr="002B20FA" w:rsidRDefault="002B20FA" w:rsidP="002B20FA">
            <w:pPr>
              <w:pStyle w:val="xmsonormal"/>
              <w:numPr>
                <w:ilvl w:val="0"/>
                <w:numId w:val="40"/>
              </w:numPr>
              <w:shd w:val="clear" w:color="auto" w:fill="FFFFFF"/>
              <w:spacing w:before="0" w:beforeAutospacing="0" w:after="0" w:afterAutospacing="0"/>
              <w:rPr>
                <w:rFonts w:ascii="Calibri" w:hAnsi="Calibri" w:cs="Calibri"/>
                <w:color w:val="000000" w:themeColor="text1"/>
                <w:sz w:val="22"/>
                <w:szCs w:val="22"/>
              </w:rPr>
            </w:pPr>
            <w:r w:rsidRPr="002B20FA">
              <w:rPr>
                <w:rFonts w:ascii="Calibri" w:hAnsi="Calibri" w:cs="Calibri"/>
                <w:color w:val="000000" w:themeColor="text1"/>
                <w:sz w:val="22"/>
                <w:szCs w:val="22"/>
              </w:rPr>
              <w:t>Fluent in English, with proficiency in Irish being an advantage.</w:t>
            </w:r>
          </w:p>
          <w:p w14:paraId="3C54CE16" w14:textId="77777777" w:rsidR="002B20FA" w:rsidRPr="002B20FA" w:rsidRDefault="002B20FA" w:rsidP="00EC3597">
            <w:pPr>
              <w:shd w:val="clear" w:color="auto" w:fill="FFFFFF"/>
              <w:ind w:left="360"/>
              <w:rPr>
                <w:rFonts w:ascii="Calibri" w:eastAsia="Times New Roman" w:hAnsi="Calibri" w:cs="Calibri"/>
                <w:color w:val="000000" w:themeColor="text1"/>
                <w:lang w:eastAsia="en-IE"/>
              </w:rPr>
            </w:pPr>
          </w:p>
        </w:tc>
      </w:tr>
      <w:tr w:rsidR="00EC3597" w:rsidRPr="00A00116" w14:paraId="26CC7350" w14:textId="77777777" w:rsidTr="002B20FA">
        <w:tc>
          <w:tcPr>
            <w:tcW w:w="1730" w:type="dxa"/>
          </w:tcPr>
          <w:p w14:paraId="535027AA" w14:textId="77777777" w:rsidR="00EC3597" w:rsidRPr="00EC3597" w:rsidRDefault="00EC3597" w:rsidP="00EC3597">
            <w:pPr>
              <w:widowControl w:val="0"/>
              <w:autoSpaceDE w:val="0"/>
              <w:autoSpaceDN w:val="0"/>
              <w:ind w:right="174"/>
              <w:outlineLvl w:val="0"/>
              <w:rPr>
                <w:rFonts w:ascii="Calibri" w:hAnsi="Calibri" w:cs="Calibri"/>
                <w:bCs/>
                <w:sz w:val="24"/>
                <w:szCs w:val="24"/>
              </w:rPr>
            </w:pPr>
            <w:r w:rsidRPr="00EC3597">
              <w:rPr>
                <w:rFonts w:ascii="Calibri" w:hAnsi="Calibri" w:cs="Calibri"/>
                <w:bCs/>
                <w:sz w:val="24"/>
                <w:szCs w:val="24"/>
              </w:rPr>
              <w:t>Health</w:t>
            </w:r>
          </w:p>
          <w:p w14:paraId="2AED927C" w14:textId="77777777" w:rsidR="00EC3597" w:rsidRDefault="00EC3597" w:rsidP="007F5571">
            <w:pPr>
              <w:widowControl w:val="0"/>
              <w:autoSpaceDE w:val="0"/>
              <w:autoSpaceDN w:val="0"/>
              <w:ind w:right="174"/>
              <w:outlineLvl w:val="0"/>
              <w:rPr>
                <w:rFonts w:ascii="Calibri" w:hAnsi="Calibri" w:cs="Calibri"/>
                <w:bCs/>
                <w:sz w:val="24"/>
                <w:szCs w:val="24"/>
              </w:rPr>
            </w:pPr>
          </w:p>
        </w:tc>
        <w:tc>
          <w:tcPr>
            <w:tcW w:w="7592" w:type="dxa"/>
          </w:tcPr>
          <w:p w14:paraId="589FBF4E" w14:textId="77777777" w:rsidR="00EC3597" w:rsidRPr="00EC3597" w:rsidRDefault="00EC3597" w:rsidP="00EC3597">
            <w:pPr>
              <w:pStyle w:val="xmsonormal"/>
              <w:numPr>
                <w:ilvl w:val="0"/>
                <w:numId w:val="40"/>
              </w:numPr>
              <w:shd w:val="clear" w:color="auto" w:fill="FFFFFF"/>
              <w:spacing w:before="0" w:beforeAutospacing="0" w:after="0" w:afterAutospacing="0"/>
              <w:rPr>
                <w:rFonts w:ascii="Calibri" w:hAnsi="Calibri" w:cs="Calibri"/>
                <w:color w:val="000000" w:themeColor="text1"/>
                <w:sz w:val="22"/>
                <w:szCs w:val="22"/>
              </w:rPr>
            </w:pPr>
            <w:r w:rsidRPr="00EC3597">
              <w:rPr>
                <w:rFonts w:ascii="Calibri" w:hAnsi="Calibri" w:cs="Calibri"/>
                <w:color w:val="000000" w:themeColor="text1"/>
                <w:sz w:val="22"/>
                <w:szCs w:val="22"/>
              </w:rPr>
              <w:t>Each candidate shall be in a state of health such as would indicate a reasonable prospect of ability to render regular and efficient service.</w:t>
            </w:r>
          </w:p>
          <w:p w14:paraId="771975E3" w14:textId="77777777" w:rsidR="00EC3597" w:rsidRPr="002B20FA" w:rsidRDefault="00EC3597" w:rsidP="00EC3597">
            <w:pPr>
              <w:pStyle w:val="xmsonormal"/>
              <w:shd w:val="clear" w:color="auto" w:fill="FFFFFF"/>
              <w:spacing w:before="0" w:beforeAutospacing="0" w:after="0" w:afterAutospacing="0"/>
              <w:ind w:left="360"/>
              <w:rPr>
                <w:rFonts w:ascii="Calibri" w:hAnsi="Calibri" w:cs="Calibri"/>
                <w:color w:val="000000" w:themeColor="text1"/>
                <w:sz w:val="22"/>
                <w:szCs w:val="22"/>
              </w:rPr>
            </w:pPr>
          </w:p>
        </w:tc>
      </w:tr>
    </w:tbl>
    <w:p w14:paraId="17D55746" w14:textId="77777777" w:rsidR="00410D05" w:rsidRDefault="00410D05" w:rsidP="00D93306">
      <w:pPr>
        <w:tabs>
          <w:tab w:val="left" w:pos="-1440"/>
          <w:tab w:val="left" w:pos="-720"/>
          <w:tab w:val="left" w:pos="0"/>
          <w:tab w:val="left" w:pos="720"/>
          <w:tab w:val="left" w:pos="1440"/>
          <w:tab w:val="left" w:pos="2880"/>
          <w:tab w:val="left" w:pos="4363"/>
          <w:tab w:val="left" w:pos="5846"/>
          <w:tab w:val="left" w:pos="7206"/>
        </w:tabs>
        <w:suppressAutoHyphens/>
        <w:spacing w:after="0"/>
        <w:ind w:left="720" w:hanging="720"/>
        <w:jc w:val="both"/>
        <w:rPr>
          <w:rFonts w:ascii="Calibri" w:hAnsi="Calibri" w:cs="Calibri"/>
          <w:b/>
          <w:szCs w:val="20"/>
          <w:lang w:val="en-GB"/>
        </w:rPr>
      </w:pPr>
    </w:p>
    <w:p w14:paraId="21759AF5" w14:textId="130A93D0" w:rsidR="00D93306" w:rsidRPr="00EC3597" w:rsidRDefault="00D93306" w:rsidP="00EC3597">
      <w:pPr>
        <w:widowControl w:val="0"/>
        <w:autoSpaceDE w:val="0"/>
        <w:autoSpaceDN w:val="0"/>
        <w:spacing w:after="0" w:line="240" w:lineRule="auto"/>
        <w:jc w:val="both"/>
        <w:rPr>
          <w:rFonts w:eastAsia="Arial" w:cstheme="minorHAnsi"/>
          <w:b/>
          <w:color w:val="44546A" w:themeColor="text2"/>
          <w:w w:val="105"/>
          <w:sz w:val="28"/>
          <w:szCs w:val="28"/>
          <w:lang w:eastAsia="en-IE" w:bidi="en-IE"/>
        </w:rPr>
      </w:pPr>
      <w:r w:rsidRPr="00EC3597">
        <w:rPr>
          <w:rFonts w:eastAsia="Arial" w:cstheme="minorHAnsi"/>
          <w:b/>
          <w:color w:val="44546A" w:themeColor="text2"/>
          <w:w w:val="105"/>
          <w:sz w:val="28"/>
          <w:szCs w:val="28"/>
          <w:lang w:eastAsia="en-IE" w:bidi="en-IE"/>
        </w:rPr>
        <w:t>General Conditions</w:t>
      </w:r>
    </w:p>
    <w:p w14:paraId="04A72444" w14:textId="7D128C83" w:rsidR="00F5059F" w:rsidRPr="00A8573F" w:rsidRDefault="00D93306" w:rsidP="00D93306">
      <w:pPr>
        <w:spacing w:after="0" w:line="240" w:lineRule="auto"/>
        <w:jc w:val="both"/>
        <w:rPr>
          <w:sz w:val="24"/>
          <w:szCs w:val="24"/>
        </w:rPr>
      </w:pPr>
      <w:r w:rsidRPr="00A8573F">
        <w:rPr>
          <w:sz w:val="24"/>
          <w:szCs w:val="24"/>
        </w:rPr>
        <w:t>This position will be filled on a permanent, contract or secondment basis.  While the position is Dublin based a considerable amount of our work is delivered in client organisations throughout Ireland and abroad on occasions.  Members of the staff of the Institute may be required to attend meetings and other functions on occasions outside normal working hours</w:t>
      </w:r>
      <w:r w:rsidR="00EC3597" w:rsidRPr="00A8573F">
        <w:rPr>
          <w:sz w:val="24"/>
          <w:szCs w:val="24"/>
        </w:rPr>
        <w:t>.</w:t>
      </w:r>
    </w:p>
    <w:p w14:paraId="1E576784" w14:textId="56C88E08" w:rsidR="00B0498A" w:rsidRDefault="00B0498A" w:rsidP="00E83E53">
      <w:pPr>
        <w:widowControl w:val="0"/>
        <w:tabs>
          <w:tab w:val="left" w:pos="6713"/>
        </w:tabs>
        <w:autoSpaceDE w:val="0"/>
        <w:autoSpaceDN w:val="0"/>
        <w:spacing w:after="0" w:line="240" w:lineRule="auto"/>
        <w:rPr>
          <w:rFonts w:eastAsia="Arial" w:cstheme="minorHAnsi"/>
          <w:b/>
          <w:color w:val="004960"/>
          <w:w w:val="105"/>
          <w:sz w:val="24"/>
          <w:szCs w:val="24"/>
          <w:lang w:eastAsia="en-IE" w:bidi="en-IE"/>
        </w:rPr>
      </w:pPr>
    </w:p>
    <w:p w14:paraId="3395854F" w14:textId="6DDFD7D2" w:rsidR="00B9569E" w:rsidRPr="00A55919" w:rsidRDefault="00EC3597" w:rsidP="00B9569E">
      <w:pPr>
        <w:widowControl w:val="0"/>
        <w:autoSpaceDE w:val="0"/>
        <w:autoSpaceDN w:val="0"/>
        <w:spacing w:after="0" w:line="240" w:lineRule="auto"/>
        <w:jc w:val="both"/>
        <w:rPr>
          <w:rFonts w:eastAsia="Arial" w:cstheme="minorHAnsi"/>
          <w:b/>
          <w:color w:val="44546A" w:themeColor="text2"/>
          <w:w w:val="105"/>
          <w:sz w:val="28"/>
          <w:szCs w:val="28"/>
          <w:lang w:eastAsia="en-IE" w:bidi="en-IE"/>
        </w:rPr>
      </w:pPr>
      <w:r>
        <w:rPr>
          <w:rFonts w:eastAsia="Arial" w:cstheme="minorHAnsi"/>
          <w:b/>
          <w:color w:val="44546A" w:themeColor="text2"/>
          <w:w w:val="105"/>
          <w:sz w:val="28"/>
          <w:szCs w:val="28"/>
          <w:lang w:eastAsia="en-IE" w:bidi="en-IE"/>
        </w:rPr>
        <w:t>Our Values</w:t>
      </w:r>
    </w:p>
    <w:p w14:paraId="3A5A2D9E" w14:textId="746080F4" w:rsidR="00B9569E" w:rsidRPr="00EC3597" w:rsidRDefault="00A8573F" w:rsidP="007454E5">
      <w:pPr>
        <w:pStyle w:val="NoSpacing"/>
        <w:rPr>
          <w:rFonts w:cstheme="minorHAnsi"/>
          <w:sz w:val="24"/>
          <w:szCs w:val="24"/>
        </w:rPr>
      </w:pPr>
      <w:r>
        <w:rPr>
          <w:rFonts w:cstheme="minorHAnsi"/>
          <w:sz w:val="24"/>
          <w:szCs w:val="24"/>
        </w:rPr>
        <w:t xml:space="preserve">Character: </w:t>
      </w:r>
      <w:r w:rsidR="00B9569E" w:rsidRPr="00EC3597">
        <w:rPr>
          <w:rFonts w:cstheme="minorHAnsi"/>
          <w:sz w:val="24"/>
          <w:szCs w:val="24"/>
        </w:rPr>
        <w:t xml:space="preserve">Each candidate must demonstrate commitment to the </w:t>
      </w:r>
      <w:r w:rsidR="00CC6BAF">
        <w:rPr>
          <w:rFonts w:cstheme="minorHAnsi"/>
          <w:sz w:val="24"/>
          <w:szCs w:val="24"/>
        </w:rPr>
        <w:t>IPA</w:t>
      </w:r>
      <w:r w:rsidR="00B9569E" w:rsidRPr="00EC3597">
        <w:rPr>
          <w:rFonts w:cstheme="minorHAnsi"/>
          <w:sz w:val="24"/>
          <w:szCs w:val="24"/>
        </w:rPr>
        <w:t xml:space="preserve"> values</w:t>
      </w:r>
      <w:r w:rsidR="00CC6BAF">
        <w:rPr>
          <w:rFonts w:cstheme="minorHAnsi"/>
          <w:sz w:val="24"/>
          <w:szCs w:val="24"/>
        </w:rPr>
        <w:t>:</w:t>
      </w:r>
    </w:p>
    <w:p w14:paraId="3094DE71" w14:textId="77777777" w:rsidR="00B9569E" w:rsidRPr="00EC3597" w:rsidRDefault="00B9569E" w:rsidP="00B9569E">
      <w:pPr>
        <w:pStyle w:val="NoSpacing"/>
        <w:numPr>
          <w:ilvl w:val="0"/>
          <w:numId w:val="29"/>
        </w:numPr>
        <w:rPr>
          <w:rFonts w:cstheme="minorHAnsi"/>
          <w:sz w:val="24"/>
          <w:szCs w:val="24"/>
        </w:rPr>
      </w:pPr>
      <w:proofErr w:type="gramStart"/>
      <w:r w:rsidRPr="00EC3597">
        <w:rPr>
          <w:rFonts w:cstheme="minorHAnsi"/>
          <w:sz w:val="24"/>
          <w:szCs w:val="24"/>
        </w:rPr>
        <w:t>Integrity;</w:t>
      </w:r>
      <w:proofErr w:type="gramEnd"/>
    </w:p>
    <w:p w14:paraId="5A2658EF" w14:textId="77777777" w:rsidR="00B9569E" w:rsidRPr="00EC3597" w:rsidRDefault="00B9569E" w:rsidP="00B9569E">
      <w:pPr>
        <w:pStyle w:val="NoSpacing"/>
        <w:numPr>
          <w:ilvl w:val="0"/>
          <w:numId w:val="29"/>
        </w:numPr>
        <w:rPr>
          <w:rFonts w:cstheme="minorHAnsi"/>
          <w:sz w:val="24"/>
          <w:szCs w:val="24"/>
        </w:rPr>
      </w:pPr>
      <w:r w:rsidRPr="00EC3597">
        <w:rPr>
          <w:rFonts w:cstheme="minorHAnsi"/>
          <w:sz w:val="24"/>
          <w:szCs w:val="24"/>
        </w:rPr>
        <w:t xml:space="preserve">Client-Centred and </w:t>
      </w:r>
      <w:proofErr w:type="gramStart"/>
      <w:r w:rsidRPr="00EC3597">
        <w:rPr>
          <w:rFonts w:cstheme="minorHAnsi"/>
          <w:sz w:val="24"/>
          <w:szCs w:val="24"/>
        </w:rPr>
        <w:t>Responsive;</w:t>
      </w:r>
      <w:proofErr w:type="gramEnd"/>
    </w:p>
    <w:p w14:paraId="0C2EB865" w14:textId="77777777" w:rsidR="00B9569E" w:rsidRPr="00EC3597" w:rsidRDefault="00B9569E" w:rsidP="00B9569E">
      <w:pPr>
        <w:pStyle w:val="NoSpacing"/>
        <w:numPr>
          <w:ilvl w:val="0"/>
          <w:numId w:val="29"/>
        </w:numPr>
        <w:rPr>
          <w:rFonts w:cstheme="minorHAnsi"/>
          <w:sz w:val="24"/>
          <w:szCs w:val="24"/>
        </w:rPr>
      </w:pPr>
      <w:r w:rsidRPr="00EC3597">
        <w:rPr>
          <w:rFonts w:cstheme="minorHAnsi"/>
          <w:sz w:val="24"/>
          <w:szCs w:val="24"/>
        </w:rPr>
        <w:t xml:space="preserve">Openness and </w:t>
      </w:r>
      <w:proofErr w:type="gramStart"/>
      <w:r w:rsidRPr="00EC3597">
        <w:rPr>
          <w:rFonts w:cstheme="minorHAnsi"/>
          <w:sz w:val="24"/>
          <w:szCs w:val="24"/>
        </w:rPr>
        <w:t>Accountability;</w:t>
      </w:r>
      <w:proofErr w:type="gramEnd"/>
      <w:r w:rsidRPr="00EC3597">
        <w:rPr>
          <w:rFonts w:cstheme="minorHAnsi"/>
          <w:sz w:val="24"/>
          <w:szCs w:val="24"/>
        </w:rPr>
        <w:t xml:space="preserve"> </w:t>
      </w:r>
    </w:p>
    <w:p w14:paraId="7764BFEC" w14:textId="77777777" w:rsidR="00B9569E" w:rsidRPr="00EC3597" w:rsidRDefault="00B9569E" w:rsidP="00B9569E">
      <w:pPr>
        <w:pStyle w:val="NoSpacing"/>
        <w:numPr>
          <w:ilvl w:val="0"/>
          <w:numId w:val="29"/>
        </w:numPr>
        <w:rPr>
          <w:rFonts w:cstheme="minorHAnsi"/>
          <w:sz w:val="24"/>
          <w:szCs w:val="24"/>
        </w:rPr>
      </w:pPr>
      <w:r w:rsidRPr="00EC3597">
        <w:rPr>
          <w:rFonts w:cstheme="minorHAnsi"/>
          <w:sz w:val="24"/>
          <w:szCs w:val="24"/>
        </w:rPr>
        <w:t xml:space="preserve">Trust and </w:t>
      </w:r>
      <w:proofErr w:type="gramStart"/>
      <w:r w:rsidRPr="00EC3597">
        <w:rPr>
          <w:rFonts w:cstheme="minorHAnsi"/>
          <w:sz w:val="24"/>
          <w:szCs w:val="24"/>
        </w:rPr>
        <w:t>Respect;</w:t>
      </w:r>
      <w:proofErr w:type="gramEnd"/>
    </w:p>
    <w:p w14:paraId="6F23BAA4" w14:textId="77777777" w:rsidR="00B9569E" w:rsidRPr="00EC3597" w:rsidRDefault="00B9569E" w:rsidP="00B9569E">
      <w:pPr>
        <w:pStyle w:val="NoSpacing"/>
        <w:numPr>
          <w:ilvl w:val="0"/>
          <w:numId w:val="29"/>
        </w:numPr>
        <w:rPr>
          <w:rFonts w:cstheme="minorHAnsi"/>
          <w:sz w:val="24"/>
          <w:szCs w:val="24"/>
        </w:rPr>
      </w:pPr>
      <w:r w:rsidRPr="00EC3597">
        <w:rPr>
          <w:rFonts w:cstheme="minorHAnsi"/>
          <w:sz w:val="24"/>
          <w:szCs w:val="24"/>
        </w:rPr>
        <w:t xml:space="preserve">Innovation and </w:t>
      </w:r>
      <w:proofErr w:type="gramStart"/>
      <w:r w:rsidRPr="00EC3597">
        <w:rPr>
          <w:rFonts w:cstheme="minorHAnsi"/>
          <w:sz w:val="24"/>
          <w:szCs w:val="24"/>
        </w:rPr>
        <w:t>Learning;</w:t>
      </w:r>
      <w:proofErr w:type="gramEnd"/>
    </w:p>
    <w:p w14:paraId="48BC13CC" w14:textId="77777777" w:rsidR="00B9569E" w:rsidRPr="00EC3597" w:rsidRDefault="00B9569E" w:rsidP="00B9569E">
      <w:pPr>
        <w:pStyle w:val="NoSpacing"/>
        <w:numPr>
          <w:ilvl w:val="0"/>
          <w:numId w:val="29"/>
        </w:numPr>
        <w:rPr>
          <w:rFonts w:cstheme="minorHAnsi"/>
          <w:sz w:val="24"/>
          <w:szCs w:val="24"/>
        </w:rPr>
      </w:pPr>
      <w:r w:rsidRPr="00EC3597">
        <w:rPr>
          <w:rFonts w:cstheme="minorHAnsi"/>
          <w:sz w:val="24"/>
          <w:szCs w:val="24"/>
        </w:rPr>
        <w:t>Research-</w:t>
      </w:r>
      <w:proofErr w:type="gramStart"/>
      <w:r w:rsidRPr="00EC3597">
        <w:rPr>
          <w:rFonts w:cstheme="minorHAnsi"/>
          <w:sz w:val="24"/>
          <w:szCs w:val="24"/>
        </w:rPr>
        <w:t>Led;</w:t>
      </w:r>
      <w:proofErr w:type="gramEnd"/>
    </w:p>
    <w:p w14:paraId="72505A70" w14:textId="77777777" w:rsidR="00B9569E" w:rsidRPr="00EC3597" w:rsidRDefault="00B9569E" w:rsidP="00B9569E">
      <w:pPr>
        <w:pStyle w:val="ListParagraph"/>
        <w:numPr>
          <w:ilvl w:val="0"/>
          <w:numId w:val="29"/>
        </w:numPr>
        <w:spacing w:after="0" w:line="240" w:lineRule="auto"/>
        <w:outlineLvl w:val="0"/>
        <w:rPr>
          <w:rFonts w:cstheme="minorHAnsi"/>
          <w:sz w:val="24"/>
          <w:szCs w:val="24"/>
        </w:rPr>
      </w:pPr>
      <w:r w:rsidRPr="00EC3597">
        <w:rPr>
          <w:rFonts w:cstheme="minorHAnsi"/>
          <w:sz w:val="24"/>
          <w:szCs w:val="24"/>
        </w:rPr>
        <w:t>Practice-Led.</w:t>
      </w:r>
    </w:p>
    <w:p w14:paraId="30D9EE3E" w14:textId="77777777" w:rsidR="00B9569E" w:rsidRPr="007B5037" w:rsidRDefault="00B9569E" w:rsidP="00B62A81">
      <w:pPr>
        <w:pStyle w:val="NoSpacing"/>
        <w:rPr>
          <w:rFonts w:cstheme="minorHAnsi"/>
          <w:b/>
          <w:w w:val="110"/>
          <w:sz w:val="24"/>
          <w:szCs w:val="24"/>
          <w:lang w:eastAsia="en-IE" w:bidi="en-IE"/>
        </w:rPr>
      </w:pPr>
    </w:p>
    <w:p w14:paraId="5C22C2F7" w14:textId="77777777" w:rsidR="00267129" w:rsidRPr="003D208B" w:rsidRDefault="00267129" w:rsidP="00267129">
      <w:pPr>
        <w:autoSpaceDE w:val="0"/>
        <w:autoSpaceDN w:val="0"/>
        <w:adjustRightInd w:val="0"/>
        <w:spacing w:after="0" w:line="240" w:lineRule="auto"/>
        <w:rPr>
          <w:rFonts w:ascii="Calibri" w:hAnsi="Calibri" w:cs="Calibri"/>
          <w:color w:val="44546A" w:themeColor="text2"/>
          <w:sz w:val="40"/>
          <w:szCs w:val="40"/>
        </w:rPr>
      </w:pPr>
      <w:r w:rsidRPr="003D208B">
        <w:rPr>
          <w:rFonts w:ascii="Calibri" w:hAnsi="Calibri" w:cs="Calibri"/>
          <w:b/>
          <w:bCs/>
          <w:color w:val="44546A" w:themeColor="text2"/>
          <w:sz w:val="40"/>
          <w:szCs w:val="40"/>
        </w:rPr>
        <w:t>Our commitment to supporting our Staff</w:t>
      </w:r>
    </w:p>
    <w:p w14:paraId="3C9E54B9" w14:textId="77777777" w:rsidR="00267129" w:rsidRPr="003D208B" w:rsidRDefault="00267129" w:rsidP="00267129">
      <w:pPr>
        <w:autoSpaceDE w:val="0"/>
        <w:autoSpaceDN w:val="0"/>
        <w:adjustRightInd w:val="0"/>
        <w:spacing w:after="0" w:line="240" w:lineRule="auto"/>
        <w:rPr>
          <w:rFonts w:ascii="Calibri" w:hAnsi="Calibri" w:cs="Calibri"/>
          <w:color w:val="323232"/>
          <w:sz w:val="24"/>
          <w:szCs w:val="24"/>
        </w:rPr>
      </w:pPr>
    </w:p>
    <w:p w14:paraId="212512A1"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 xml:space="preserve">The Institute is committed to embracing opportunities for blended working, to build a dynamic, agile and responsive organisation while sustaining strong standards of performance and high levels of productivity. </w:t>
      </w:r>
    </w:p>
    <w:p w14:paraId="264860AA"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p>
    <w:p w14:paraId="41B119BF"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 xml:space="preserve">A healthy work-life balance is important to </w:t>
      </w:r>
      <w:proofErr w:type="gramStart"/>
      <w:r w:rsidRPr="003D208B">
        <w:rPr>
          <w:rFonts w:ascii="Calibri" w:hAnsi="Calibri" w:cs="Calibri"/>
          <w:color w:val="323232"/>
          <w:sz w:val="24"/>
          <w:szCs w:val="24"/>
        </w:rPr>
        <w:t>us</w:t>
      </w:r>
      <w:proofErr w:type="gramEnd"/>
      <w:r w:rsidRPr="003D208B">
        <w:rPr>
          <w:rFonts w:ascii="Calibri" w:hAnsi="Calibri" w:cs="Calibri"/>
          <w:color w:val="323232"/>
          <w:sz w:val="24"/>
          <w:szCs w:val="24"/>
        </w:rPr>
        <w:t xml:space="preserve"> and we recognise this by offering a comprehensive range of work-life balance options and a wide variety of special leave options. </w:t>
      </w:r>
    </w:p>
    <w:p w14:paraId="423592DF"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p>
    <w:p w14:paraId="1C5050BA"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 xml:space="preserve">We provide access to the Cycle to Work Scheme and the Tax Saver Scheme and we have a staff wellbeing and employee assistance programme. </w:t>
      </w:r>
    </w:p>
    <w:p w14:paraId="5035AFA2"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p>
    <w:p w14:paraId="369FBF4E" w14:textId="77777777" w:rsidR="00267129" w:rsidRPr="003D208B" w:rsidRDefault="00267129" w:rsidP="00267129">
      <w:pPr>
        <w:autoSpaceDE w:val="0"/>
        <w:autoSpaceDN w:val="0"/>
        <w:adjustRightInd w:val="0"/>
        <w:spacing w:after="0" w:line="240" w:lineRule="auto"/>
        <w:jc w:val="both"/>
        <w:rPr>
          <w:rFonts w:ascii="Calibri" w:hAnsi="Calibri" w:cs="Calibri"/>
          <w:color w:val="000000"/>
          <w:sz w:val="24"/>
          <w:szCs w:val="24"/>
        </w:rPr>
      </w:pPr>
      <w:r w:rsidRPr="003D208B">
        <w:rPr>
          <w:rFonts w:ascii="Calibri" w:hAnsi="Calibri" w:cs="Calibri"/>
          <w:color w:val="000000"/>
          <w:sz w:val="24"/>
          <w:szCs w:val="24"/>
        </w:rPr>
        <w:t xml:space="preserve">We are committed to providing ongoing learning and development opportunities so that you can develop to your full potential. Staff are actively encouraged to pursue further education opportunities. </w:t>
      </w:r>
    </w:p>
    <w:p w14:paraId="297AEAEE" w14:textId="77777777" w:rsidR="00267129" w:rsidRPr="003D208B" w:rsidRDefault="00267129" w:rsidP="00267129">
      <w:pPr>
        <w:autoSpaceDE w:val="0"/>
        <w:autoSpaceDN w:val="0"/>
        <w:adjustRightInd w:val="0"/>
        <w:spacing w:after="0" w:line="240" w:lineRule="auto"/>
        <w:rPr>
          <w:rFonts w:ascii="Calibri" w:hAnsi="Calibri" w:cs="Calibri"/>
          <w:color w:val="000000"/>
          <w:sz w:val="23"/>
          <w:szCs w:val="23"/>
        </w:rPr>
      </w:pPr>
    </w:p>
    <w:p w14:paraId="6B936CE6" w14:textId="77777777" w:rsidR="00267129" w:rsidRPr="003D208B" w:rsidRDefault="00267129" w:rsidP="00267129">
      <w:pPr>
        <w:autoSpaceDE w:val="0"/>
        <w:autoSpaceDN w:val="0"/>
        <w:adjustRightInd w:val="0"/>
        <w:spacing w:after="0" w:line="240" w:lineRule="auto"/>
        <w:rPr>
          <w:rFonts w:ascii="Calibri" w:hAnsi="Calibri" w:cs="Calibri"/>
          <w:color w:val="44546A" w:themeColor="text2"/>
          <w:sz w:val="40"/>
          <w:szCs w:val="40"/>
        </w:rPr>
      </w:pPr>
      <w:r w:rsidRPr="003D208B">
        <w:rPr>
          <w:rFonts w:ascii="Calibri" w:hAnsi="Calibri" w:cs="Calibri"/>
          <w:b/>
          <w:bCs/>
          <w:color w:val="44546A" w:themeColor="text2"/>
          <w:sz w:val="40"/>
          <w:szCs w:val="40"/>
        </w:rPr>
        <w:lastRenderedPageBreak/>
        <w:t>Our commitment to Diversity and Inclusion</w:t>
      </w:r>
    </w:p>
    <w:p w14:paraId="11C5957D" w14:textId="77777777" w:rsidR="00267129" w:rsidRPr="003D208B" w:rsidRDefault="00267129" w:rsidP="00267129">
      <w:pPr>
        <w:autoSpaceDE w:val="0"/>
        <w:autoSpaceDN w:val="0"/>
        <w:adjustRightInd w:val="0"/>
        <w:spacing w:after="0" w:line="240" w:lineRule="auto"/>
        <w:jc w:val="both"/>
        <w:rPr>
          <w:rFonts w:ascii="Calibri" w:hAnsi="Calibri" w:cs="Calibri"/>
          <w:color w:val="323232"/>
          <w:sz w:val="24"/>
          <w:szCs w:val="24"/>
        </w:rPr>
      </w:pPr>
    </w:p>
    <w:p w14:paraId="64049F78" w14:textId="77777777" w:rsidR="00267129" w:rsidRPr="003D208B" w:rsidRDefault="00267129" w:rsidP="00267129">
      <w:pPr>
        <w:autoSpaceDE w:val="0"/>
        <w:autoSpaceDN w:val="0"/>
        <w:adjustRightInd w:val="0"/>
        <w:spacing w:after="0" w:line="240" w:lineRule="auto"/>
        <w:jc w:val="both"/>
        <w:rPr>
          <w:rFonts w:ascii="Calibri" w:hAnsi="Calibri" w:cs="Calibri"/>
          <w:color w:val="000000"/>
          <w:sz w:val="24"/>
          <w:szCs w:val="24"/>
        </w:rPr>
      </w:pPr>
      <w:r w:rsidRPr="003D208B">
        <w:rPr>
          <w:rFonts w:ascii="Calibri" w:hAnsi="Calibri" w:cs="Calibri"/>
          <w:color w:val="323232"/>
          <w:sz w:val="24"/>
          <w:szCs w:val="24"/>
        </w:rPr>
        <w:t>As an equal opportunity employer, we are committed to implement</w:t>
      </w:r>
      <w:r>
        <w:rPr>
          <w:rFonts w:ascii="Calibri" w:hAnsi="Calibri" w:cs="Calibri"/>
          <w:color w:val="323232"/>
          <w:sz w:val="24"/>
          <w:szCs w:val="24"/>
        </w:rPr>
        <w:t>ing</w:t>
      </w:r>
      <w:r w:rsidRPr="003D208B">
        <w:rPr>
          <w:rFonts w:ascii="Calibri" w:hAnsi="Calibri" w:cs="Calibri"/>
          <w:color w:val="323232"/>
          <w:sz w:val="24"/>
          <w:szCs w:val="24"/>
        </w:rPr>
        <w:t xml:space="preserve"> equal opportunities in all our employment policies and procedures. </w:t>
      </w:r>
    </w:p>
    <w:p w14:paraId="2066AE3D" w14:textId="77777777" w:rsidR="00267129" w:rsidRPr="003D208B" w:rsidRDefault="00267129" w:rsidP="00267129">
      <w:pPr>
        <w:autoSpaceDE w:val="0"/>
        <w:autoSpaceDN w:val="0"/>
        <w:adjustRightInd w:val="0"/>
        <w:spacing w:after="0" w:line="240" w:lineRule="auto"/>
        <w:jc w:val="both"/>
        <w:rPr>
          <w:rFonts w:ascii="Calibri" w:hAnsi="Calibri" w:cs="Calibri"/>
          <w:color w:val="000000"/>
          <w:sz w:val="24"/>
          <w:szCs w:val="24"/>
        </w:rPr>
      </w:pPr>
    </w:p>
    <w:p w14:paraId="1E37265D" w14:textId="77777777" w:rsidR="00267129" w:rsidRPr="003D208B" w:rsidRDefault="00267129" w:rsidP="00267129">
      <w:pPr>
        <w:autoSpaceDE w:val="0"/>
        <w:autoSpaceDN w:val="0"/>
        <w:adjustRightInd w:val="0"/>
        <w:spacing w:after="0" w:line="240" w:lineRule="auto"/>
        <w:jc w:val="both"/>
        <w:rPr>
          <w:rFonts w:ascii="Calibri" w:hAnsi="Calibri" w:cs="Calibri"/>
          <w:color w:val="000000"/>
          <w:sz w:val="24"/>
          <w:szCs w:val="24"/>
        </w:rPr>
      </w:pPr>
      <w:r w:rsidRPr="003D208B">
        <w:rPr>
          <w:rFonts w:ascii="Calibri" w:hAnsi="Calibri" w:cs="Calibri"/>
          <w:color w:val="323232"/>
          <w:sz w:val="24"/>
          <w:szCs w:val="24"/>
        </w:rPr>
        <w:t xml:space="preserve">The Institute of Public Administration values and welcomes diversity and is committed to creating a truly inclusive workplace. We aim to develop colleagues to enable them to make a full contribution to meeting the Institute’s objectives, and to fulfil their own potential on merit. </w:t>
      </w:r>
    </w:p>
    <w:p w14:paraId="44C78D36" w14:textId="77777777" w:rsidR="00267129" w:rsidRPr="003D208B" w:rsidRDefault="00267129" w:rsidP="00267129">
      <w:pPr>
        <w:autoSpaceDE w:val="0"/>
        <w:autoSpaceDN w:val="0"/>
        <w:adjustRightInd w:val="0"/>
        <w:spacing w:after="0" w:line="240" w:lineRule="auto"/>
        <w:jc w:val="both"/>
        <w:rPr>
          <w:rFonts w:ascii="Calibri" w:hAnsi="Calibri" w:cs="Calibri"/>
          <w:color w:val="000000"/>
          <w:sz w:val="24"/>
          <w:szCs w:val="24"/>
        </w:rPr>
      </w:pPr>
    </w:p>
    <w:p w14:paraId="368118C6" w14:textId="77777777" w:rsidR="00267129" w:rsidRPr="00B90534" w:rsidRDefault="00267129" w:rsidP="00267129">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We welcome and encourage job applications from candidates of all backgrounds.</w:t>
      </w:r>
      <w:r w:rsidRPr="00B90534">
        <w:rPr>
          <w:rFonts w:ascii="Calibri" w:hAnsi="Calibri" w:cs="Calibri"/>
          <w:color w:val="323232"/>
          <w:sz w:val="24"/>
          <w:szCs w:val="24"/>
        </w:rPr>
        <w:t xml:space="preserve"> </w:t>
      </w:r>
    </w:p>
    <w:p w14:paraId="6D01C7BF" w14:textId="5F479B24" w:rsidR="00982EE7" w:rsidRPr="00AE16AB" w:rsidRDefault="009B28F1" w:rsidP="00D51BE2">
      <w:pPr>
        <w:spacing w:after="120" w:line="240" w:lineRule="auto"/>
        <w:jc w:val="both"/>
        <w:rPr>
          <w:color w:val="44546A" w:themeColor="text2"/>
          <w:w w:val="110"/>
          <w:sz w:val="40"/>
          <w:szCs w:val="40"/>
          <w:lang w:eastAsia="en-IE" w:bidi="en-IE"/>
        </w:rPr>
      </w:pPr>
      <w:r>
        <w:rPr>
          <w:rFonts w:cstheme="minorHAnsi"/>
          <w:b/>
          <w:color w:val="44546A" w:themeColor="text2"/>
          <w:w w:val="110"/>
          <w:sz w:val="40"/>
          <w:szCs w:val="40"/>
        </w:rPr>
        <w:br/>
      </w:r>
      <w:r w:rsidR="00982EE7" w:rsidRPr="00AE16AB">
        <w:rPr>
          <w:rFonts w:cstheme="minorHAnsi"/>
          <w:b/>
          <w:color w:val="44546A" w:themeColor="text2"/>
          <w:w w:val="110"/>
          <w:sz w:val="40"/>
          <w:szCs w:val="40"/>
        </w:rPr>
        <w:t>Principal Conditions of Service</w:t>
      </w:r>
    </w:p>
    <w:p w14:paraId="7410B934" w14:textId="57849B97" w:rsidR="00982EE7" w:rsidRPr="00425730" w:rsidRDefault="00AE16AB" w:rsidP="00E83E53">
      <w:pPr>
        <w:spacing w:after="0" w:line="240" w:lineRule="auto"/>
        <w:jc w:val="both"/>
        <w:rPr>
          <w:b/>
          <w:sz w:val="24"/>
          <w:szCs w:val="24"/>
          <w:lang w:eastAsia="en-IE" w:bidi="en-IE"/>
        </w:rPr>
      </w:pPr>
      <w:r w:rsidRPr="00AE16AB">
        <w:rPr>
          <w:b/>
          <w:w w:val="110"/>
          <w:sz w:val="24"/>
          <w:szCs w:val="24"/>
          <w:lang w:eastAsia="en-IE" w:bidi="en-IE"/>
        </w:rPr>
        <w:t>Remuneration</w:t>
      </w:r>
    </w:p>
    <w:p w14:paraId="51FC0A31" w14:textId="634A04DD" w:rsidR="00E83E53" w:rsidRPr="00C716A9" w:rsidRDefault="003F1934" w:rsidP="00F62E4F">
      <w:pPr>
        <w:pStyle w:val="NoSpacing"/>
        <w:jc w:val="both"/>
        <w:rPr>
          <w:rFonts w:ascii="Calibri" w:eastAsia="Times New Roman" w:hAnsi="Calibri" w:cs="Calibri"/>
          <w:sz w:val="24"/>
          <w:szCs w:val="24"/>
          <w:lang w:val="en-US"/>
        </w:rPr>
      </w:pPr>
      <w:r w:rsidRPr="003A505A">
        <w:rPr>
          <w:sz w:val="24"/>
          <w:szCs w:val="24"/>
          <w:lang w:bidi="en-IE"/>
        </w:rPr>
        <w:t xml:space="preserve">The </w:t>
      </w:r>
      <w:r w:rsidRPr="003A505A">
        <w:rPr>
          <w:sz w:val="24"/>
          <w:szCs w:val="24"/>
          <w:lang w:eastAsia="en-IE" w:bidi="en-IE"/>
        </w:rPr>
        <w:t xml:space="preserve">salary scale for this position </w:t>
      </w:r>
      <w:r w:rsidR="00E83E53" w:rsidRPr="003A505A">
        <w:rPr>
          <w:sz w:val="24"/>
          <w:szCs w:val="24"/>
          <w:lang w:eastAsia="en-IE" w:bidi="en-IE"/>
        </w:rPr>
        <w:t>ranges from</w:t>
      </w:r>
      <w:r w:rsidRPr="003A505A">
        <w:rPr>
          <w:rFonts w:ascii="Calibri" w:eastAsia="Times New Roman" w:hAnsi="Calibri" w:cs="Calibri"/>
          <w:sz w:val="24"/>
          <w:szCs w:val="24"/>
          <w:lang w:val="en-US"/>
        </w:rPr>
        <w:t xml:space="preserve"> €</w:t>
      </w:r>
      <w:r w:rsidR="00A8573F">
        <w:rPr>
          <w:sz w:val="24"/>
          <w:szCs w:val="24"/>
        </w:rPr>
        <w:t>78,516</w:t>
      </w:r>
      <w:r w:rsidRPr="003A505A">
        <w:rPr>
          <w:rFonts w:ascii="Calibri" w:eastAsia="Times New Roman" w:hAnsi="Calibri" w:cs="Calibri"/>
          <w:sz w:val="24"/>
          <w:szCs w:val="24"/>
          <w:lang w:val="en-US"/>
        </w:rPr>
        <w:t xml:space="preserve"> to €</w:t>
      </w:r>
      <w:r w:rsidR="00A8573F">
        <w:rPr>
          <w:rFonts w:ascii="Calibri" w:eastAsia="Times New Roman" w:hAnsi="Calibri" w:cs="Calibri"/>
          <w:sz w:val="24"/>
          <w:szCs w:val="24"/>
          <w:lang w:val="en-US"/>
        </w:rPr>
        <w:t>112,659</w:t>
      </w:r>
      <w:r w:rsidR="00E83E53" w:rsidRPr="003A505A">
        <w:rPr>
          <w:rFonts w:ascii="Calibri" w:eastAsia="Times New Roman" w:hAnsi="Calibri" w:cs="Calibri"/>
          <w:sz w:val="24"/>
          <w:szCs w:val="24"/>
          <w:lang w:val="en-US"/>
        </w:rPr>
        <w:t xml:space="preserve"> (</w:t>
      </w:r>
      <w:r w:rsidR="00D93306">
        <w:rPr>
          <w:rFonts w:ascii="Calibri" w:eastAsia="Times New Roman" w:hAnsi="Calibri" w:cs="Calibri"/>
          <w:sz w:val="24"/>
          <w:szCs w:val="24"/>
          <w:lang w:val="en-US"/>
        </w:rPr>
        <w:t>12</w:t>
      </w:r>
      <w:r w:rsidR="00E83E53" w:rsidRPr="003A505A">
        <w:rPr>
          <w:rFonts w:ascii="Calibri" w:eastAsia="Times New Roman" w:hAnsi="Calibri" w:cs="Calibri"/>
          <w:sz w:val="24"/>
          <w:szCs w:val="24"/>
          <w:lang w:val="en-US"/>
        </w:rPr>
        <w:t xml:space="preserve"> point scale including 2 long service increments)</w:t>
      </w:r>
      <w:r w:rsidR="00D51BE2" w:rsidRPr="003A505A">
        <w:rPr>
          <w:rFonts w:ascii="Calibri" w:eastAsia="Times New Roman" w:hAnsi="Calibri" w:cs="Calibri"/>
          <w:sz w:val="24"/>
          <w:szCs w:val="24"/>
          <w:lang w:val="en-US"/>
        </w:rPr>
        <w:t xml:space="preserve"> per annum pro rata</w:t>
      </w:r>
      <w:r w:rsidR="009A4192" w:rsidRPr="003A505A">
        <w:rPr>
          <w:sz w:val="24"/>
          <w:szCs w:val="24"/>
          <w:lang w:bidi="en-IE"/>
        </w:rPr>
        <w:t xml:space="preserve">. </w:t>
      </w:r>
    </w:p>
    <w:p w14:paraId="58468061" w14:textId="77777777" w:rsidR="00E83E53" w:rsidRPr="003A505A" w:rsidRDefault="00E83E53" w:rsidP="00F62E4F">
      <w:pPr>
        <w:pStyle w:val="NoSpacing"/>
        <w:jc w:val="both"/>
        <w:rPr>
          <w:sz w:val="24"/>
          <w:szCs w:val="24"/>
          <w:lang w:bidi="en-IE"/>
        </w:rPr>
      </w:pPr>
    </w:p>
    <w:p w14:paraId="606CC97D" w14:textId="77777777" w:rsidR="00E83E53" w:rsidRDefault="00AE16AB" w:rsidP="00F62E4F">
      <w:pPr>
        <w:pStyle w:val="NoSpacing"/>
        <w:jc w:val="both"/>
        <w:rPr>
          <w:sz w:val="24"/>
          <w:szCs w:val="24"/>
          <w:lang w:bidi="en-IE"/>
        </w:rPr>
      </w:pPr>
      <w:r w:rsidRPr="003A505A">
        <w:rPr>
          <w:sz w:val="24"/>
          <w:szCs w:val="24"/>
          <w:lang w:bidi="en-IE"/>
        </w:rPr>
        <w:t>Entry will be at the minimum of the scale and the rate of remuneration will not be subject to negotiation and may be adjusted from time to time in line with Government pay policy.</w:t>
      </w:r>
      <w:r w:rsidRPr="00370B4E">
        <w:rPr>
          <w:sz w:val="24"/>
          <w:szCs w:val="24"/>
          <w:lang w:bidi="en-IE"/>
        </w:rPr>
        <w:t xml:space="preserve"> </w:t>
      </w:r>
    </w:p>
    <w:p w14:paraId="693C778C" w14:textId="23B7E22E" w:rsidR="00F62E4F" w:rsidRPr="00370B4E" w:rsidRDefault="00F62E4F" w:rsidP="00F62E4F">
      <w:pPr>
        <w:pStyle w:val="NoSpacing"/>
        <w:jc w:val="both"/>
        <w:rPr>
          <w:sz w:val="24"/>
          <w:szCs w:val="24"/>
          <w:lang w:bidi="en-IE"/>
        </w:rPr>
      </w:pPr>
      <w:r w:rsidRPr="00370B4E">
        <w:rPr>
          <w:sz w:val="24"/>
          <w:szCs w:val="24"/>
        </w:rPr>
        <w:t>Different pay and conditions may apply if, immediately prior to appointment the appointee is already a serving Civil Servant or Public Servant.</w:t>
      </w:r>
    </w:p>
    <w:p w14:paraId="5DEC1A31" w14:textId="77777777" w:rsidR="00F62E4F" w:rsidRPr="00370B4E" w:rsidRDefault="00F62E4F" w:rsidP="00F62E4F">
      <w:pPr>
        <w:pStyle w:val="NoSpacing"/>
        <w:jc w:val="both"/>
        <w:rPr>
          <w:sz w:val="24"/>
          <w:szCs w:val="24"/>
        </w:rPr>
      </w:pPr>
    </w:p>
    <w:p w14:paraId="075B2065" w14:textId="4FC31338" w:rsidR="00AE16AB" w:rsidRPr="00370B4E" w:rsidRDefault="00AE16AB" w:rsidP="006844F8">
      <w:pPr>
        <w:pStyle w:val="NoSpacing"/>
        <w:jc w:val="both"/>
        <w:rPr>
          <w:sz w:val="24"/>
          <w:szCs w:val="24"/>
          <w:lang w:bidi="en-IE"/>
        </w:rPr>
      </w:pPr>
      <w:r w:rsidRPr="00370B4E">
        <w:rPr>
          <w:sz w:val="24"/>
          <w:szCs w:val="24"/>
          <w:lang w:bidi="en-IE"/>
        </w:rPr>
        <w:t>Subject to satisfactory performance, increments may be payable in line with current government policy.</w:t>
      </w:r>
    </w:p>
    <w:p w14:paraId="3EEE188F" w14:textId="77777777" w:rsidR="00956405" w:rsidRPr="00AE16AB" w:rsidRDefault="00956405" w:rsidP="00982EE7">
      <w:pPr>
        <w:spacing w:after="0" w:line="240" w:lineRule="auto"/>
        <w:jc w:val="both"/>
        <w:rPr>
          <w:sz w:val="24"/>
          <w:szCs w:val="24"/>
          <w:lang w:eastAsia="en-IE" w:bidi="en-IE"/>
        </w:rPr>
      </w:pPr>
    </w:p>
    <w:p w14:paraId="3ED2FA58" w14:textId="1D8DDD30" w:rsidR="00425730" w:rsidRPr="00370B4E" w:rsidRDefault="00AE16AB" w:rsidP="002B39FF">
      <w:pPr>
        <w:pStyle w:val="NoSpacing"/>
        <w:jc w:val="both"/>
        <w:rPr>
          <w:b/>
          <w:w w:val="110"/>
          <w:sz w:val="24"/>
          <w:szCs w:val="24"/>
          <w:lang w:eastAsia="en-IE" w:bidi="en-IE"/>
        </w:rPr>
      </w:pPr>
      <w:r w:rsidRPr="00370B4E">
        <w:rPr>
          <w:b/>
          <w:w w:val="110"/>
          <w:sz w:val="24"/>
          <w:szCs w:val="24"/>
          <w:lang w:eastAsia="en-IE" w:bidi="en-IE"/>
        </w:rPr>
        <w:t>Tenure</w:t>
      </w:r>
      <w:r w:rsidR="003A0630" w:rsidRPr="00370B4E">
        <w:rPr>
          <w:b/>
          <w:w w:val="110"/>
          <w:sz w:val="24"/>
          <w:szCs w:val="24"/>
          <w:lang w:eastAsia="en-IE" w:bidi="en-IE"/>
        </w:rPr>
        <w:t xml:space="preserve"> </w:t>
      </w:r>
    </w:p>
    <w:p w14:paraId="5880C663" w14:textId="342FF187" w:rsidR="0048532A" w:rsidRPr="00B9569E" w:rsidRDefault="00A8573F" w:rsidP="00D93306">
      <w:pPr>
        <w:spacing w:after="0"/>
        <w:rPr>
          <w:sz w:val="24"/>
          <w:szCs w:val="24"/>
        </w:rPr>
      </w:pPr>
      <w:r>
        <w:rPr>
          <w:sz w:val="24"/>
          <w:szCs w:val="24"/>
        </w:rPr>
        <w:t>This role is offered on a p</w:t>
      </w:r>
      <w:r w:rsidR="0048532A" w:rsidRPr="00D93306">
        <w:rPr>
          <w:sz w:val="24"/>
          <w:szCs w:val="24"/>
        </w:rPr>
        <w:t>ermanent basis</w:t>
      </w:r>
      <w:r>
        <w:rPr>
          <w:sz w:val="24"/>
          <w:szCs w:val="24"/>
        </w:rPr>
        <w:t xml:space="preserve">. A </w:t>
      </w:r>
      <w:r w:rsidR="0048532A" w:rsidRPr="00D93306">
        <w:rPr>
          <w:sz w:val="24"/>
          <w:szCs w:val="24"/>
        </w:rPr>
        <w:t xml:space="preserve">secondment </w:t>
      </w:r>
      <w:r>
        <w:rPr>
          <w:sz w:val="24"/>
          <w:szCs w:val="24"/>
        </w:rPr>
        <w:t xml:space="preserve">arrangement may be considered </w:t>
      </w:r>
      <w:r w:rsidR="00CC6BAF">
        <w:rPr>
          <w:sz w:val="24"/>
          <w:szCs w:val="24"/>
        </w:rPr>
        <w:t>on request from another Public Sector organisation.</w:t>
      </w:r>
    </w:p>
    <w:p w14:paraId="77CEEA89" w14:textId="77777777" w:rsidR="00BB3B34" w:rsidRDefault="00BB3B34" w:rsidP="005D17D1">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b/>
          <w:w w:val="110"/>
          <w:sz w:val="24"/>
          <w:szCs w:val="24"/>
          <w:lang w:eastAsia="en-IE" w:bidi="en-IE"/>
        </w:rPr>
      </w:pPr>
    </w:p>
    <w:p w14:paraId="1E11EC0C" w14:textId="3575807C" w:rsidR="00BB3B34" w:rsidRDefault="00BB3B34" w:rsidP="004E6BA2">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Calibri" w:eastAsia="Times New Roman" w:hAnsi="Calibri" w:cs="Calibri"/>
          <w:sz w:val="24"/>
          <w:szCs w:val="24"/>
        </w:rPr>
      </w:pPr>
      <w:r>
        <w:rPr>
          <w:b/>
          <w:w w:val="110"/>
          <w:sz w:val="24"/>
          <w:szCs w:val="24"/>
          <w:lang w:eastAsia="en-IE" w:bidi="en-IE"/>
        </w:rPr>
        <w:t>Location</w:t>
      </w:r>
    </w:p>
    <w:p w14:paraId="4F9AB8D2" w14:textId="558302DE" w:rsidR="004E6BA2" w:rsidRPr="00384B03" w:rsidRDefault="004E6BA2" w:rsidP="004E6BA2">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Calibri" w:eastAsia="Times New Roman" w:hAnsi="Calibri" w:cs="Calibri"/>
          <w:sz w:val="24"/>
          <w:szCs w:val="24"/>
        </w:rPr>
      </w:pPr>
      <w:r w:rsidRPr="00384B03">
        <w:rPr>
          <w:rFonts w:ascii="Calibri" w:eastAsia="Times New Roman" w:hAnsi="Calibri" w:cs="Calibri"/>
          <w:sz w:val="24"/>
          <w:szCs w:val="24"/>
        </w:rPr>
        <w:t>While the position is Dublin based, a considerable proportion of our work is delivered in client organisations throughout Ireland, and abroad on occasions.  Members of the staff of the Institute may be required to attend meetings and other functions on occasions outside normal working hours.</w:t>
      </w:r>
    </w:p>
    <w:p w14:paraId="4FBD24A1" w14:textId="5F053F4F" w:rsidR="009376E8" w:rsidRPr="00AE16AB" w:rsidRDefault="009376E8" w:rsidP="00982EE7">
      <w:pPr>
        <w:spacing w:after="0" w:line="240" w:lineRule="auto"/>
        <w:jc w:val="both"/>
        <w:rPr>
          <w:sz w:val="24"/>
          <w:szCs w:val="24"/>
          <w:lang w:eastAsia="en-IE" w:bidi="en-IE"/>
        </w:rPr>
      </w:pPr>
    </w:p>
    <w:p w14:paraId="6C0D12EE" w14:textId="4CAE3652" w:rsidR="00425730" w:rsidRPr="00AE16AB" w:rsidRDefault="00AE16AB" w:rsidP="00982EE7">
      <w:pPr>
        <w:spacing w:after="0" w:line="240" w:lineRule="auto"/>
        <w:jc w:val="both"/>
        <w:rPr>
          <w:b/>
          <w:bCs/>
          <w:w w:val="110"/>
          <w:sz w:val="24"/>
          <w:szCs w:val="24"/>
          <w:lang w:eastAsia="en-IE" w:bidi="en-IE"/>
        </w:rPr>
      </w:pPr>
      <w:r w:rsidRPr="00AE16AB">
        <w:rPr>
          <w:b/>
          <w:bCs/>
          <w:w w:val="110"/>
          <w:sz w:val="24"/>
          <w:szCs w:val="24"/>
          <w:lang w:eastAsia="en-IE" w:bidi="en-IE"/>
        </w:rPr>
        <w:t>Hours of Attendance</w:t>
      </w:r>
    </w:p>
    <w:p w14:paraId="2031F96B" w14:textId="603C9CC1" w:rsidR="00AB191A" w:rsidRDefault="00AE16AB" w:rsidP="006844F8">
      <w:pPr>
        <w:pStyle w:val="NoSpacing"/>
        <w:jc w:val="both"/>
        <w:rPr>
          <w:sz w:val="24"/>
          <w:szCs w:val="24"/>
        </w:rPr>
      </w:pPr>
      <w:r w:rsidRPr="00AF34BA">
        <w:rPr>
          <w:sz w:val="24"/>
          <w:szCs w:val="24"/>
          <w:lang w:bidi="en-IE"/>
        </w:rPr>
        <w:t>Hours of attendance will</w:t>
      </w:r>
      <w:r w:rsidR="00CB6E23" w:rsidRPr="00AF34BA">
        <w:rPr>
          <w:sz w:val="24"/>
          <w:szCs w:val="24"/>
          <w:lang w:bidi="en-IE"/>
        </w:rPr>
        <w:t xml:space="preserve"> be as fixed from time to time but will not amount to less than </w:t>
      </w:r>
      <w:r w:rsidRPr="00AF34BA">
        <w:rPr>
          <w:sz w:val="24"/>
          <w:szCs w:val="24"/>
          <w:lang w:bidi="en-IE"/>
        </w:rPr>
        <w:t xml:space="preserve">35 hours per week. </w:t>
      </w:r>
      <w:r w:rsidR="00AF34BA" w:rsidRPr="00AF34BA">
        <w:rPr>
          <w:sz w:val="24"/>
          <w:szCs w:val="24"/>
        </w:rPr>
        <w:t xml:space="preserve">The successful candidate will be required to work such additional hours from time to time as may be reasonable and necessary for the proper performance of </w:t>
      </w:r>
      <w:r w:rsidR="00E36DCC">
        <w:rPr>
          <w:sz w:val="24"/>
          <w:szCs w:val="24"/>
        </w:rPr>
        <w:t>their</w:t>
      </w:r>
      <w:r w:rsidR="00AF34BA" w:rsidRPr="00AF34BA">
        <w:rPr>
          <w:sz w:val="24"/>
          <w:szCs w:val="24"/>
        </w:rPr>
        <w:t xml:space="preserve"> duties subject to the limits set down in the working time regulations.</w:t>
      </w:r>
    </w:p>
    <w:p w14:paraId="2C448C57" w14:textId="77777777" w:rsidR="00AB191A" w:rsidRPr="00AF34BA" w:rsidRDefault="00AB191A" w:rsidP="006844F8">
      <w:pPr>
        <w:pStyle w:val="NoSpacing"/>
        <w:jc w:val="both"/>
        <w:rPr>
          <w:sz w:val="24"/>
          <w:szCs w:val="24"/>
        </w:rPr>
      </w:pPr>
    </w:p>
    <w:p w14:paraId="24FE8B24" w14:textId="67BA427C" w:rsidR="00AE16AB" w:rsidRDefault="009A4EB8" w:rsidP="006844F8">
      <w:pPr>
        <w:pStyle w:val="NoSpacing"/>
        <w:jc w:val="both"/>
        <w:rPr>
          <w:sz w:val="24"/>
          <w:szCs w:val="24"/>
          <w:lang w:bidi="en-IE"/>
        </w:rPr>
      </w:pPr>
      <w:r>
        <w:rPr>
          <w:sz w:val="24"/>
          <w:szCs w:val="24"/>
          <w:lang w:bidi="en-IE"/>
        </w:rPr>
        <w:t xml:space="preserve">The Institute </w:t>
      </w:r>
      <w:r w:rsidR="00AE16AB" w:rsidRPr="006844F8">
        <w:rPr>
          <w:sz w:val="24"/>
          <w:szCs w:val="24"/>
          <w:lang w:bidi="en-IE"/>
        </w:rPr>
        <w:t>operate</w:t>
      </w:r>
      <w:r>
        <w:rPr>
          <w:sz w:val="24"/>
          <w:szCs w:val="24"/>
          <w:lang w:bidi="en-IE"/>
        </w:rPr>
        <w:t>s</w:t>
      </w:r>
      <w:r w:rsidR="00AE16AB" w:rsidRPr="006844F8">
        <w:rPr>
          <w:sz w:val="24"/>
          <w:szCs w:val="24"/>
          <w:lang w:bidi="en-IE"/>
        </w:rPr>
        <w:t xml:space="preserve"> a formal Blended Working model based on servi</w:t>
      </w:r>
      <w:r w:rsidR="00AF34BA">
        <w:rPr>
          <w:sz w:val="24"/>
          <w:szCs w:val="24"/>
          <w:lang w:bidi="en-IE"/>
        </w:rPr>
        <w:t>ce/business requirements</w:t>
      </w:r>
      <w:r w:rsidR="00AE16AB" w:rsidRPr="006844F8">
        <w:rPr>
          <w:sz w:val="24"/>
          <w:szCs w:val="24"/>
          <w:lang w:bidi="en-IE"/>
        </w:rPr>
        <w:t xml:space="preserve">. </w:t>
      </w:r>
    </w:p>
    <w:p w14:paraId="2560839C" w14:textId="77777777" w:rsidR="002E502F" w:rsidRPr="002E502F" w:rsidRDefault="002E502F" w:rsidP="002E502F">
      <w:pPr>
        <w:pStyle w:val="NoSpacing"/>
        <w:jc w:val="both"/>
        <w:rPr>
          <w:sz w:val="24"/>
          <w:szCs w:val="24"/>
          <w:lang w:bidi="en-IE"/>
        </w:rPr>
      </w:pPr>
      <w:r w:rsidRPr="002E502F">
        <w:rPr>
          <w:b/>
          <w:bCs/>
          <w:sz w:val="24"/>
          <w:szCs w:val="24"/>
          <w:lang w:bidi="en-IE"/>
        </w:rPr>
        <w:lastRenderedPageBreak/>
        <w:t>At present, the institute is operating a hybrid working model with at least 3 days per week based on campus. This is subject to review in line with operational needs.</w:t>
      </w:r>
    </w:p>
    <w:p w14:paraId="11DB4E88" w14:textId="77777777" w:rsidR="002E502F" w:rsidRDefault="002E502F" w:rsidP="006844F8">
      <w:pPr>
        <w:pStyle w:val="NoSpacing"/>
        <w:jc w:val="both"/>
        <w:rPr>
          <w:sz w:val="24"/>
          <w:szCs w:val="24"/>
          <w:lang w:bidi="en-IE"/>
        </w:rPr>
      </w:pPr>
    </w:p>
    <w:p w14:paraId="32FAD326" w14:textId="77777777" w:rsidR="00384B03" w:rsidRDefault="00384B03" w:rsidP="00982EE7">
      <w:pPr>
        <w:spacing w:after="0" w:line="240" w:lineRule="auto"/>
        <w:jc w:val="both"/>
        <w:rPr>
          <w:w w:val="110"/>
          <w:sz w:val="24"/>
          <w:szCs w:val="24"/>
          <w:lang w:eastAsia="en-IE" w:bidi="en-IE"/>
        </w:rPr>
      </w:pPr>
    </w:p>
    <w:p w14:paraId="1EAE9A2B" w14:textId="449C9638" w:rsidR="00425730" w:rsidRPr="00AE16AB" w:rsidRDefault="00DB0B20" w:rsidP="00982EE7">
      <w:pPr>
        <w:spacing w:after="0" w:line="240" w:lineRule="auto"/>
        <w:jc w:val="both"/>
        <w:rPr>
          <w:b/>
          <w:bCs/>
          <w:w w:val="110"/>
          <w:sz w:val="24"/>
          <w:szCs w:val="24"/>
          <w:lang w:eastAsia="en-IE" w:bidi="en-IE"/>
        </w:rPr>
      </w:pPr>
      <w:r>
        <w:rPr>
          <w:b/>
          <w:bCs/>
          <w:w w:val="110"/>
          <w:sz w:val="24"/>
          <w:szCs w:val="24"/>
          <w:lang w:eastAsia="en-IE" w:bidi="en-IE"/>
        </w:rPr>
        <w:t>Annual L</w:t>
      </w:r>
      <w:r w:rsidR="00AE16AB" w:rsidRPr="00AE16AB">
        <w:rPr>
          <w:b/>
          <w:bCs/>
          <w:w w:val="110"/>
          <w:sz w:val="24"/>
          <w:szCs w:val="24"/>
          <w:lang w:eastAsia="en-IE" w:bidi="en-IE"/>
        </w:rPr>
        <w:t>eave</w:t>
      </w:r>
    </w:p>
    <w:p w14:paraId="3B4EF2CB" w14:textId="35837371" w:rsidR="00982EE7" w:rsidRDefault="00AE16AB" w:rsidP="006844F8">
      <w:pPr>
        <w:pStyle w:val="NoSpacing"/>
        <w:jc w:val="both"/>
        <w:rPr>
          <w:sz w:val="24"/>
          <w:szCs w:val="24"/>
          <w:lang w:bidi="en-IE"/>
        </w:rPr>
      </w:pPr>
      <w:r w:rsidRPr="006844F8">
        <w:rPr>
          <w:sz w:val="24"/>
          <w:szCs w:val="24"/>
          <w:lang w:bidi="en-IE"/>
        </w:rPr>
        <w:t>The Annual Leave</w:t>
      </w:r>
      <w:r w:rsidR="00DB0B20">
        <w:rPr>
          <w:sz w:val="24"/>
          <w:szCs w:val="24"/>
          <w:lang w:bidi="en-IE"/>
        </w:rPr>
        <w:t xml:space="preserve"> allowance for this </w:t>
      </w:r>
      <w:r w:rsidR="00DB0B20" w:rsidRPr="003A505A">
        <w:rPr>
          <w:sz w:val="24"/>
          <w:szCs w:val="24"/>
          <w:lang w:bidi="en-IE"/>
        </w:rPr>
        <w:t>position</w:t>
      </w:r>
      <w:r w:rsidR="00794C5A" w:rsidRPr="003A505A">
        <w:rPr>
          <w:sz w:val="24"/>
          <w:szCs w:val="24"/>
          <w:lang w:bidi="en-IE"/>
        </w:rPr>
        <w:t xml:space="preserve"> is </w:t>
      </w:r>
      <w:r w:rsidR="00D93306">
        <w:rPr>
          <w:sz w:val="24"/>
          <w:szCs w:val="24"/>
          <w:lang w:bidi="en-IE"/>
        </w:rPr>
        <w:t>30</w:t>
      </w:r>
      <w:r w:rsidRPr="006844F8">
        <w:rPr>
          <w:sz w:val="24"/>
          <w:szCs w:val="24"/>
          <w:lang w:bidi="en-IE"/>
        </w:rPr>
        <w:t xml:space="preserve"> days. This allowance is subject to the usual conditions regarding the granting of annual leave in the Institute, is based on a five-day week and is exclusive of the usual public holidays.</w:t>
      </w:r>
    </w:p>
    <w:p w14:paraId="2526C747" w14:textId="77777777" w:rsidR="00384B03" w:rsidRDefault="00384B03" w:rsidP="006844F8">
      <w:pPr>
        <w:pStyle w:val="NoSpacing"/>
        <w:jc w:val="both"/>
        <w:rPr>
          <w:b/>
          <w:sz w:val="24"/>
          <w:szCs w:val="24"/>
          <w:lang w:bidi="en-IE"/>
        </w:rPr>
      </w:pPr>
    </w:p>
    <w:p w14:paraId="2CBF1218" w14:textId="463BBDE9" w:rsidR="00425730" w:rsidRPr="00425730" w:rsidRDefault="00DB0B20" w:rsidP="006844F8">
      <w:pPr>
        <w:pStyle w:val="NoSpacing"/>
        <w:jc w:val="both"/>
        <w:rPr>
          <w:b/>
          <w:sz w:val="24"/>
          <w:szCs w:val="24"/>
          <w:lang w:bidi="en-IE"/>
        </w:rPr>
      </w:pPr>
      <w:r w:rsidRPr="00DB0B20">
        <w:rPr>
          <w:b/>
          <w:sz w:val="24"/>
          <w:szCs w:val="24"/>
          <w:lang w:bidi="en-IE"/>
        </w:rPr>
        <w:t>Sick Leave</w:t>
      </w:r>
    </w:p>
    <w:p w14:paraId="4333E50E" w14:textId="132A347B" w:rsidR="00DB0B20" w:rsidRDefault="00DB0B20" w:rsidP="00DB0B20">
      <w:pPr>
        <w:pStyle w:val="NoSpacing"/>
        <w:jc w:val="both"/>
        <w:rPr>
          <w:sz w:val="24"/>
          <w:szCs w:val="24"/>
        </w:rPr>
      </w:pPr>
      <w:r w:rsidRPr="00DB0B20">
        <w:rPr>
          <w:sz w:val="24"/>
          <w:szCs w:val="24"/>
        </w:rPr>
        <w:t xml:space="preserve">The rate of pay during properly certified sick absence, provided there is no evidence of permanent disability for service, will apply on a pro-rata basis, in accordance with the provisions of the </w:t>
      </w:r>
      <w:r>
        <w:rPr>
          <w:sz w:val="24"/>
          <w:szCs w:val="24"/>
        </w:rPr>
        <w:t xml:space="preserve">Civil &amp; Public Service </w:t>
      </w:r>
      <w:r w:rsidRPr="00DB0B20">
        <w:rPr>
          <w:sz w:val="24"/>
          <w:szCs w:val="24"/>
        </w:rPr>
        <w:t xml:space="preserve">sick leave circulars. </w:t>
      </w:r>
    </w:p>
    <w:p w14:paraId="69F59F82" w14:textId="05E3BF05" w:rsidR="00AE16AB" w:rsidRDefault="00AE16AB" w:rsidP="00F62E4F">
      <w:pPr>
        <w:spacing w:after="0" w:line="240" w:lineRule="auto"/>
        <w:jc w:val="both"/>
        <w:rPr>
          <w:sz w:val="24"/>
          <w:szCs w:val="24"/>
          <w:lang w:eastAsia="en-IE" w:bidi="en-IE"/>
        </w:rPr>
      </w:pPr>
    </w:p>
    <w:p w14:paraId="2EC363E1" w14:textId="3965D1B1" w:rsidR="00425730" w:rsidRPr="00425730" w:rsidRDefault="00982EE7" w:rsidP="00F62E4F">
      <w:pPr>
        <w:pStyle w:val="NoSpacing"/>
        <w:jc w:val="both"/>
        <w:rPr>
          <w:b/>
          <w:sz w:val="24"/>
          <w:szCs w:val="24"/>
          <w:lang w:eastAsia="en-IE" w:bidi="en-IE"/>
        </w:rPr>
      </w:pPr>
      <w:r w:rsidRPr="003A609F">
        <w:rPr>
          <w:b/>
          <w:sz w:val="24"/>
          <w:szCs w:val="24"/>
          <w:lang w:eastAsia="en-IE" w:bidi="en-IE"/>
        </w:rPr>
        <w:t>Safety &amp; Welfare</w:t>
      </w:r>
    </w:p>
    <w:p w14:paraId="71071807" w14:textId="31941779" w:rsidR="00982EE7" w:rsidRPr="00AB1897" w:rsidRDefault="00982EE7" w:rsidP="00F62E4F">
      <w:pPr>
        <w:pStyle w:val="NoSpacing"/>
        <w:jc w:val="both"/>
        <w:rPr>
          <w:sz w:val="24"/>
          <w:szCs w:val="24"/>
        </w:rPr>
      </w:pPr>
      <w:r w:rsidRPr="00AB1897">
        <w:rPr>
          <w:sz w:val="24"/>
          <w:szCs w:val="24"/>
        </w:rPr>
        <w:t>The holder of the post shall c</w:t>
      </w:r>
      <w:r w:rsidR="00F62E4F" w:rsidRPr="00AB1897">
        <w:rPr>
          <w:sz w:val="24"/>
          <w:szCs w:val="24"/>
        </w:rPr>
        <w:t xml:space="preserve">o-operate with the terms of </w:t>
      </w:r>
      <w:r w:rsidR="00AB191A">
        <w:rPr>
          <w:sz w:val="24"/>
          <w:szCs w:val="24"/>
        </w:rPr>
        <w:t xml:space="preserve">the </w:t>
      </w:r>
      <w:r w:rsidR="00F62E4F" w:rsidRPr="00AB1897">
        <w:rPr>
          <w:sz w:val="24"/>
          <w:szCs w:val="24"/>
        </w:rPr>
        <w:t>Institute’</w:t>
      </w:r>
      <w:r w:rsidRPr="00AB1897">
        <w:rPr>
          <w:sz w:val="24"/>
          <w:szCs w:val="24"/>
        </w:rPr>
        <w:t>s Safety Stat</w:t>
      </w:r>
      <w:r w:rsidR="00AB1897">
        <w:rPr>
          <w:sz w:val="24"/>
          <w:szCs w:val="24"/>
        </w:rPr>
        <w:t>ement.</w:t>
      </w:r>
      <w:r w:rsidRPr="00AB1897">
        <w:rPr>
          <w:sz w:val="24"/>
          <w:szCs w:val="24"/>
        </w:rPr>
        <w:t xml:space="preserve"> </w:t>
      </w:r>
      <w:r w:rsidR="00E36DCC">
        <w:rPr>
          <w:sz w:val="24"/>
          <w:szCs w:val="24"/>
        </w:rPr>
        <w:t>They</w:t>
      </w:r>
      <w:r w:rsidRPr="00AB1897">
        <w:rPr>
          <w:sz w:val="24"/>
          <w:szCs w:val="24"/>
        </w:rPr>
        <w:t xml:space="preserve"> shall familiarise </w:t>
      </w:r>
      <w:r w:rsidR="00E36DCC">
        <w:rPr>
          <w:sz w:val="24"/>
          <w:szCs w:val="24"/>
        </w:rPr>
        <w:t>themselves</w:t>
      </w:r>
      <w:r w:rsidRPr="00AB1897">
        <w:rPr>
          <w:sz w:val="24"/>
          <w:szCs w:val="24"/>
        </w:rPr>
        <w:t xml:space="preserve"> with the safety rules and procedure</w:t>
      </w:r>
      <w:r w:rsidR="00590DD9">
        <w:rPr>
          <w:sz w:val="24"/>
          <w:szCs w:val="24"/>
        </w:rPr>
        <w:t>s and adhere to same.</w:t>
      </w:r>
    </w:p>
    <w:p w14:paraId="3831B6F6" w14:textId="77777777" w:rsidR="00982EE7" w:rsidRPr="00982EE7" w:rsidRDefault="00982EE7" w:rsidP="00F62E4F">
      <w:pPr>
        <w:pStyle w:val="NoSpacing"/>
        <w:jc w:val="both"/>
        <w:rPr>
          <w:sz w:val="24"/>
          <w:szCs w:val="24"/>
        </w:rPr>
      </w:pPr>
    </w:p>
    <w:p w14:paraId="35984F88" w14:textId="122A41AE" w:rsidR="00425730" w:rsidRPr="00425730" w:rsidRDefault="00982EE7" w:rsidP="00F62E4F">
      <w:pPr>
        <w:pStyle w:val="NoSpacing"/>
        <w:jc w:val="both"/>
        <w:rPr>
          <w:b/>
          <w:sz w:val="24"/>
          <w:szCs w:val="24"/>
        </w:rPr>
      </w:pPr>
      <w:r w:rsidRPr="00982EE7">
        <w:rPr>
          <w:b/>
          <w:sz w:val="24"/>
          <w:szCs w:val="24"/>
        </w:rPr>
        <w:t>Training</w:t>
      </w:r>
    </w:p>
    <w:p w14:paraId="35009D2F" w14:textId="2DC568DF" w:rsidR="0079520B" w:rsidRDefault="00982EE7" w:rsidP="00F62E4F">
      <w:pPr>
        <w:pStyle w:val="NoSpacing"/>
        <w:jc w:val="both"/>
        <w:rPr>
          <w:sz w:val="24"/>
          <w:szCs w:val="24"/>
        </w:rPr>
      </w:pPr>
      <w:r w:rsidRPr="00982EE7">
        <w:rPr>
          <w:sz w:val="24"/>
          <w:szCs w:val="24"/>
        </w:rPr>
        <w:t>It is a condition of employment that successful candidates will be required to participate in training programmes relevant to the skills necessary for the performance of the duties attaching to the post.</w:t>
      </w:r>
    </w:p>
    <w:p w14:paraId="7A73DBD4" w14:textId="77777777" w:rsidR="00E36DCC" w:rsidRPr="00982EE7" w:rsidRDefault="00E36DCC" w:rsidP="00F62E4F">
      <w:pPr>
        <w:pStyle w:val="NoSpacing"/>
        <w:jc w:val="both"/>
        <w:rPr>
          <w:sz w:val="24"/>
          <w:szCs w:val="24"/>
        </w:rPr>
      </w:pPr>
    </w:p>
    <w:p w14:paraId="3BA52095" w14:textId="77777777" w:rsidR="00982EE7" w:rsidRPr="00982EE7" w:rsidRDefault="00982EE7" w:rsidP="00982EE7">
      <w:pPr>
        <w:pStyle w:val="NoSpacing"/>
        <w:rPr>
          <w:b/>
          <w:sz w:val="24"/>
          <w:szCs w:val="24"/>
        </w:rPr>
      </w:pPr>
      <w:r w:rsidRPr="00982EE7">
        <w:rPr>
          <w:b/>
          <w:sz w:val="24"/>
          <w:szCs w:val="24"/>
        </w:rPr>
        <w:t>Superannuation Contribution</w:t>
      </w:r>
    </w:p>
    <w:p w14:paraId="48DFD3AA" w14:textId="77777777" w:rsidR="00982EE7" w:rsidRDefault="008F585B" w:rsidP="00982EE7">
      <w:pPr>
        <w:pStyle w:val="NoSpacing"/>
        <w:jc w:val="both"/>
        <w:rPr>
          <w:sz w:val="24"/>
          <w:szCs w:val="24"/>
        </w:rPr>
      </w:pPr>
      <w:r>
        <w:rPr>
          <w:sz w:val="24"/>
          <w:szCs w:val="24"/>
        </w:rPr>
        <w:t>Membership of the</w:t>
      </w:r>
      <w:r w:rsidR="00982EE7" w:rsidRPr="00982EE7">
        <w:rPr>
          <w:sz w:val="24"/>
          <w:szCs w:val="24"/>
        </w:rPr>
        <w:t xml:space="preserve"> Single Public Service Pension Scheme i</w:t>
      </w:r>
      <w:r w:rsidR="00102B4F">
        <w:rPr>
          <w:sz w:val="24"/>
          <w:szCs w:val="24"/>
        </w:rPr>
        <w:t>s compulsory for all employees except where there is membership of pre-existing public service superannuation scheme.</w:t>
      </w:r>
      <w:r w:rsidR="00982EE7" w:rsidRPr="00982EE7">
        <w:rPr>
          <w:sz w:val="24"/>
          <w:szCs w:val="24"/>
        </w:rPr>
        <w:t xml:space="preserve"> Details will be provided to the appointee prior to appointment. </w:t>
      </w:r>
    </w:p>
    <w:p w14:paraId="4DC7EAF0" w14:textId="77777777" w:rsidR="008F585B" w:rsidRPr="00982EE7" w:rsidRDefault="008F585B" w:rsidP="00982EE7">
      <w:pPr>
        <w:pStyle w:val="NoSpacing"/>
        <w:jc w:val="both"/>
        <w:rPr>
          <w:sz w:val="24"/>
          <w:szCs w:val="24"/>
        </w:rPr>
      </w:pPr>
    </w:p>
    <w:p w14:paraId="098CCC49" w14:textId="0FF89E39" w:rsidR="00982EE7" w:rsidRDefault="00982EE7" w:rsidP="00982EE7">
      <w:pPr>
        <w:pStyle w:val="NoSpacing"/>
        <w:jc w:val="both"/>
        <w:rPr>
          <w:sz w:val="24"/>
          <w:szCs w:val="24"/>
        </w:rPr>
      </w:pPr>
      <w:r w:rsidRPr="00982EE7">
        <w:rPr>
          <w:sz w:val="24"/>
          <w:szCs w:val="24"/>
        </w:rPr>
        <w:t>For new entrants under the Single Public Service Pension Scheme, effective from 1st January 2013, superannuation contributions are as follows: 3.5% of net pensionable remuneration and 3% of pensionable remuneration. Pension and retirement lump sum will be based on career-average pensionable remuneration; pensions will be co-ordinated with the State Pension Contributory.</w:t>
      </w:r>
    </w:p>
    <w:p w14:paraId="24BBA091" w14:textId="1C4E3606" w:rsidR="006844F8" w:rsidRDefault="006844F8" w:rsidP="00982EE7">
      <w:pPr>
        <w:spacing w:after="0" w:line="240" w:lineRule="auto"/>
        <w:jc w:val="both"/>
        <w:rPr>
          <w:sz w:val="24"/>
          <w:szCs w:val="24"/>
          <w:lang w:eastAsia="en-IE" w:bidi="en-IE"/>
        </w:rPr>
      </w:pPr>
    </w:p>
    <w:p w14:paraId="078B8D20" w14:textId="77777777" w:rsidR="00DB0B20" w:rsidRPr="00DB0B20" w:rsidRDefault="00DB0B20" w:rsidP="00DB0B20">
      <w:pPr>
        <w:pStyle w:val="NoSpacing"/>
        <w:jc w:val="both"/>
        <w:rPr>
          <w:b/>
          <w:sz w:val="24"/>
          <w:szCs w:val="24"/>
        </w:rPr>
      </w:pPr>
      <w:r w:rsidRPr="00DB0B20">
        <w:rPr>
          <w:b/>
          <w:sz w:val="24"/>
          <w:szCs w:val="24"/>
        </w:rPr>
        <w:t xml:space="preserve">Additional Superannuation Contribution </w:t>
      </w:r>
    </w:p>
    <w:p w14:paraId="7F7B3F98" w14:textId="0FB1C60A" w:rsidR="00DB0B20" w:rsidRPr="00DB0B20" w:rsidRDefault="00DB0B20" w:rsidP="00DB0B20">
      <w:pPr>
        <w:pStyle w:val="NoSpacing"/>
        <w:jc w:val="both"/>
        <w:rPr>
          <w:sz w:val="24"/>
          <w:szCs w:val="24"/>
          <w:lang w:eastAsia="en-IE" w:bidi="en-IE"/>
        </w:rPr>
      </w:pPr>
      <w:r w:rsidRPr="00DB0B20">
        <w:rPr>
          <w:sz w:val="24"/>
          <w:szCs w:val="24"/>
        </w:rPr>
        <w:t xml:space="preserve">This appointment is subject to the Additional Superannuation Contribution (ASC) in accordance with the Public Service Pay and Pensions Act 2017. </w:t>
      </w:r>
      <w:proofErr w:type="gramStart"/>
      <w:r w:rsidRPr="00DB0B20">
        <w:rPr>
          <w:sz w:val="24"/>
          <w:szCs w:val="24"/>
        </w:rPr>
        <w:t>Note;</w:t>
      </w:r>
      <w:proofErr w:type="gramEnd"/>
      <w:r w:rsidRPr="00DB0B20">
        <w:rPr>
          <w:sz w:val="24"/>
          <w:szCs w:val="24"/>
        </w:rPr>
        <w:t xml:space="preserve"> ASC deductions are in addition to any pension contributions (main scheme and spouses’ and children’s contributions) required under the rules of your pension scheme.</w:t>
      </w:r>
    </w:p>
    <w:p w14:paraId="1231B977" w14:textId="77777777" w:rsidR="00590DD9" w:rsidRPr="006844F8" w:rsidRDefault="00590DD9" w:rsidP="00590DD9">
      <w:pPr>
        <w:pStyle w:val="NoSpacing"/>
        <w:jc w:val="both"/>
        <w:rPr>
          <w:noProof/>
          <w:sz w:val="24"/>
          <w:szCs w:val="24"/>
        </w:rPr>
      </w:pPr>
    </w:p>
    <w:p w14:paraId="73EED52E" w14:textId="77777777" w:rsidR="00AE16AB" w:rsidRPr="00CC6BAF" w:rsidRDefault="00AE16AB" w:rsidP="004E37EC">
      <w:pPr>
        <w:spacing w:after="0" w:line="240" w:lineRule="auto"/>
        <w:jc w:val="both"/>
        <w:rPr>
          <w:b/>
          <w:bCs/>
          <w:w w:val="110"/>
          <w:sz w:val="24"/>
          <w:szCs w:val="24"/>
          <w:lang w:eastAsia="en-IE" w:bidi="en-IE"/>
        </w:rPr>
      </w:pPr>
      <w:r w:rsidRPr="00CC6BAF">
        <w:rPr>
          <w:b/>
          <w:bCs/>
          <w:w w:val="110"/>
          <w:sz w:val="24"/>
          <w:szCs w:val="24"/>
          <w:lang w:eastAsia="en-IE" w:bidi="en-IE"/>
        </w:rPr>
        <w:t>Important Notice</w:t>
      </w:r>
    </w:p>
    <w:p w14:paraId="77B6D1D3" w14:textId="4F801AC4" w:rsidR="00102B4F" w:rsidRDefault="00AE16AB" w:rsidP="004E37EC">
      <w:pPr>
        <w:pStyle w:val="NoSpacing"/>
        <w:jc w:val="both"/>
        <w:rPr>
          <w:sz w:val="24"/>
          <w:szCs w:val="24"/>
        </w:rPr>
      </w:pPr>
      <w:r w:rsidRPr="00CC6BAF">
        <w:rPr>
          <w:sz w:val="24"/>
          <w:szCs w:val="24"/>
        </w:rPr>
        <w:t>The above represents the principal conditions of service and is not intended to be the comprehensive list of all terms and conditions of employment which will be set out in the employment contract to be agreed with the successful</w:t>
      </w:r>
      <w:r w:rsidR="00F62E4F" w:rsidRPr="00CC6BAF">
        <w:rPr>
          <w:sz w:val="24"/>
          <w:szCs w:val="24"/>
        </w:rPr>
        <w:t xml:space="preserve"> candidate. </w:t>
      </w:r>
    </w:p>
    <w:p w14:paraId="6FEC6869" w14:textId="77777777" w:rsidR="00CC6BAF" w:rsidRDefault="00CC6BAF" w:rsidP="004E37EC">
      <w:pPr>
        <w:pStyle w:val="NoSpacing"/>
        <w:jc w:val="both"/>
        <w:rPr>
          <w:sz w:val="24"/>
          <w:szCs w:val="24"/>
        </w:rPr>
      </w:pPr>
    </w:p>
    <w:p w14:paraId="45E0BE75" w14:textId="77777777" w:rsidR="002E502F" w:rsidRDefault="002E502F" w:rsidP="00CC6BAF">
      <w:pPr>
        <w:spacing w:after="0" w:line="240" w:lineRule="auto"/>
        <w:jc w:val="both"/>
        <w:rPr>
          <w:b/>
          <w:sz w:val="24"/>
          <w:szCs w:val="24"/>
          <w:lang w:eastAsia="en-IE" w:bidi="en-IE"/>
        </w:rPr>
      </w:pPr>
    </w:p>
    <w:p w14:paraId="0598708E" w14:textId="77777777" w:rsidR="002E502F" w:rsidRDefault="002E502F" w:rsidP="00CC6BAF">
      <w:pPr>
        <w:spacing w:after="0" w:line="240" w:lineRule="auto"/>
        <w:jc w:val="both"/>
        <w:rPr>
          <w:b/>
          <w:sz w:val="24"/>
          <w:szCs w:val="24"/>
          <w:lang w:eastAsia="en-IE" w:bidi="en-IE"/>
        </w:rPr>
      </w:pPr>
    </w:p>
    <w:p w14:paraId="31D87E99" w14:textId="59F776E1" w:rsidR="00CC6BAF" w:rsidRPr="00CC6BAF" w:rsidRDefault="00CC6BAF" w:rsidP="00CC6BAF">
      <w:pPr>
        <w:spacing w:after="0" w:line="240" w:lineRule="auto"/>
        <w:jc w:val="both"/>
        <w:rPr>
          <w:b/>
          <w:sz w:val="24"/>
          <w:szCs w:val="24"/>
          <w:lang w:eastAsia="en-IE" w:bidi="en-IE"/>
        </w:rPr>
      </w:pPr>
      <w:r w:rsidRPr="00CC6BAF">
        <w:rPr>
          <w:b/>
          <w:sz w:val="24"/>
          <w:szCs w:val="24"/>
          <w:lang w:eastAsia="en-IE" w:bidi="en-IE"/>
        </w:rPr>
        <w:lastRenderedPageBreak/>
        <w:t>Confidentiality</w:t>
      </w:r>
    </w:p>
    <w:p w14:paraId="597D82EE" w14:textId="77777777" w:rsidR="00CC6BAF" w:rsidRDefault="00CC6BAF" w:rsidP="00CC6BAF">
      <w:pPr>
        <w:pStyle w:val="NoSpacing"/>
        <w:jc w:val="both"/>
        <w:rPr>
          <w:sz w:val="24"/>
          <w:szCs w:val="24"/>
        </w:rPr>
      </w:pPr>
      <w:r w:rsidRPr="006844F8">
        <w:rPr>
          <w:sz w:val="24"/>
          <w:szCs w:val="24"/>
        </w:rPr>
        <w:t xml:space="preserve">All enquiries, applications and all aspects of the proceedings </w:t>
      </w:r>
      <w:r>
        <w:rPr>
          <w:sz w:val="24"/>
          <w:szCs w:val="24"/>
        </w:rPr>
        <w:t xml:space="preserve">relating to recruitment and selection </w:t>
      </w:r>
      <w:r w:rsidRPr="006844F8">
        <w:rPr>
          <w:sz w:val="24"/>
          <w:szCs w:val="24"/>
        </w:rPr>
        <w:t>are treated as strictly confidential and are not disclosed to anyone outside those directly involved in the recruitment process.</w:t>
      </w:r>
    </w:p>
    <w:p w14:paraId="3F14CC03" w14:textId="77777777" w:rsidR="00CC6BAF" w:rsidRPr="00AE16AB" w:rsidRDefault="00CC6BAF" w:rsidP="00CC6BAF">
      <w:pPr>
        <w:pStyle w:val="NoSpacing"/>
        <w:jc w:val="both"/>
        <w:rPr>
          <w:sz w:val="24"/>
          <w:szCs w:val="24"/>
          <w:lang w:bidi="en-IE"/>
        </w:rPr>
      </w:pPr>
    </w:p>
    <w:p w14:paraId="1BE369FB" w14:textId="77777777" w:rsidR="00CC6BAF" w:rsidRPr="00425730" w:rsidRDefault="00CC6BAF" w:rsidP="00CC6BAF">
      <w:pPr>
        <w:spacing w:after="0" w:line="240" w:lineRule="auto"/>
        <w:jc w:val="both"/>
        <w:rPr>
          <w:b/>
          <w:bCs/>
          <w:w w:val="110"/>
          <w:sz w:val="24"/>
          <w:szCs w:val="24"/>
          <w:lang w:eastAsia="en-IE" w:bidi="en-IE"/>
        </w:rPr>
      </w:pPr>
      <w:r w:rsidRPr="00AE16AB">
        <w:rPr>
          <w:b/>
          <w:bCs/>
          <w:w w:val="110"/>
          <w:sz w:val="24"/>
          <w:szCs w:val="24"/>
          <w:lang w:eastAsia="en-IE" w:bidi="en-IE"/>
        </w:rPr>
        <w:t>Freedom of Information</w:t>
      </w:r>
    </w:p>
    <w:p w14:paraId="7E658252" w14:textId="77777777" w:rsidR="00CC6BAF" w:rsidRPr="006844F8" w:rsidRDefault="00CC6BAF" w:rsidP="00CC6BAF">
      <w:pPr>
        <w:pStyle w:val="NoSpacing"/>
        <w:jc w:val="both"/>
        <w:rPr>
          <w:sz w:val="24"/>
          <w:szCs w:val="24"/>
          <w:lang w:bidi="en-IE"/>
        </w:rPr>
      </w:pPr>
      <w:r w:rsidRPr="006844F8">
        <w:rPr>
          <w:sz w:val="24"/>
          <w:szCs w:val="24"/>
          <w:lang w:bidi="en-IE"/>
        </w:rPr>
        <w:t>Candidates can expect that all enquiries, applications and all aspects of the proceedings are treated as strictly confidential subject to the provisions of the Freedom of Information Act, 2014.</w:t>
      </w:r>
    </w:p>
    <w:p w14:paraId="6D6409CA" w14:textId="77777777" w:rsidR="00CC6BAF" w:rsidRPr="00CC6BAF" w:rsidRDefault="00CC6BAF" w:rsidP="004E37EC">
      <w:pPr>
        <w:pStyle w:val="NoSpacing"/>
        <w:jc w:val="both"/>
        <w:rPr>
          <w:b/>
          <w:bCs/>
          <w:sz w:val="24"/>
          <w:szCs w:val="24"/>
        </w:rPr>
      </w:pPr>
    </w:p>
    <w:p w14:paraId="489EC12E" w14:textId="77777777" w:rsidR="00CC6BAF" w:rsidRPr="00F62E4F" w:rsidRDefault="00CC6BAF" w:rsidP="00CC6BAF">
      <w:pPr>
        <w:pStyle w:val="NoSpacing"/>
        <w:jc w:val="both"/>
        <w:rPr>
          <w:b/>
          <w:sz w:val="24"/>
          <w:szCs w:val="24"/>
        </w:rPr>
      </w:pPr>
      <w:r>
        <w:rPr>
          <w:b/>
          <w:sz w:val="24"/>
          <w:szCs w:val="24"/>
        </w:rPr>
        <w:t>Eligibility to Compete</w:t>
      </w:r>
    </w:p>
    <w:p w14:paraId="0D65EA17" w14:textId="77777777" w:rsidR="00CC6BAF" w:rsidRPr="00F62E4F" w:rsidRDefault="00CC6BAF" w:rsidP="00CC6BAF">
      <w:pPr>
        <w:pStyle w:val="NoSpacing"/>
        <w:jc w:val="both"/>
        <w:rPr>
          <w:sz w:val="24"/>
          <w:szCs w:val="24"/>
        </w:rPr>
      </w:pPr>
      <w:r w:rsidRPr="00F62E4F">
        <w:rPr>
          <w:sz w:val="24"/>
          <w:szCs w:val="24"/>
        </w:rPr>
        <w:t>Candidates must, by the date of any job offer, be:</w:t>
      </w:r>
    </w:p>
    <w:p w14:paraId="19D228CF" w14:textId="77777777" w:rsidR="00CC6BAF" w:rsidRPr="00F62E4F" w:rsidRDefault="00CC6BAF" w:rsidP="00CC6BAF">
      <w:pPr>
        <w:pStyle w:val="NoSpacing"/>
        <w:numPr>
          <w:ilvl w:val="0"/>
          <w:numId w:val="2"/>
        </w:numPr>
        <w:jc w:val="both"/>
        <w:rPr>
          <w:rFonts w:cstheme="minorHAnsi"/>
          <w:sz w:val="24"/>
          <w:szCs w:val="24"/>
        </w:rPr>
      </w:pPr>
      <w:r w:rsidRPr="00F62E4F">
        <w:rPr>
          <w:rFonts w:cstheme="minorHAnsi"/>
          <w:sz w:val="24"/>
          <w:szCs w:val="24"/>
        </w:rPr>
        <w:t>A citizen of the European Economic Area (EEA). The EEA consists of the Member States of the European Union, Iceland, Liechtenstein and Norway; or</w:t>
      </w:r>
    </w:p>
    <w:p w14:paraId="2E74465F" w14:textId="77777777" w:rsidR="00CC6BAF" w:rsidRPr="00F62E4F" w:rsidRDefault="00CC6BAF" w:rsidP="00CC6BAF">
      <w:pPr>
        <w:pStyle w:val="NoSpacing"/>
        <w:numPr>
          <w:ilvl w:val="0"/>
          <w:numId w:val="2"/>
        </w:numPr>
        <w:jc w:val="both"/>
        <w:rPr>
          <w:rFonts w:cstheme="minorHAnsi"/>
          <w:sz w:val="24"/>
          <w:szCs w:val="24"/>
        </w:rPr>
      </w:pPr>
      <w:r w:rsidRPr="00F62E4F">
        <w:rPr>
          <w:rFonts w:cstheme="minorHAnsi"/>
          <w:sz w:val="24"/>
          <w:szCs w:val="24"/>
        </w:rPr>
        <w:t>A citizen of the United Kingdom (UK); or</w:t>
      </w:r>
    </w:p>
    <w:p w14:paraId="3DBC74B1" w14:textId="77777777" w:rsidR="00CC6BAF" w:rsidRPr="00F62E4F" w:rsidRDefault="00CC6BAF" w:rsidP="00CC6BAF">
      <w:pPr>
        <w:pStyle w:val="NoSpacing"/>
        <w:numPr>
          <w:ilvl w:val="0"/>
          <w:numId w:val="2"/>
        </w:numPr>
        <w:jc w:val="both"/>
        <w:rPr>
          <w:rFonts w:cstheme="minorHAnsi"/>
          <w:sz w:val="24"/>
          <w:szCs w:val="24"/>
        </w:rPr>
      </w:pPr>
      <w:r w:rsidRPr="00F62E4F">
        <w:rPr>
          <w:rFonts w:cstheme="minorHAnsi"/>
          <w:sz w:val="24"/>
          <w:szCs w:val="24"/>
        </w:rPr>
        <w:t>A citizen of Switzerland pursuant to the agreement between the EU and Switzerland on the free movement of persons; or</w:t>
      </w:r>
    </w:p>
    <w:p w14:paraId="01D57D66" w14:textId="77777777" w:rsidR="00CC6BAF" w:rsidRPr="00F62E4F" w:rsidRDefault="00CC6BAF" w:rsidP="00CC6BAF">
      <w:pPr>
        <w:pStyle w:val="NoSpacing"/>
        <w:numPr>
          <w:ilvl w:val="0"/>
          <w:numId w:val="2"/>
        </w:numPr>
        <w:jc w:val="both"/>
        <w:rPr>
          <w:sz w:val="24"/>
          <w:szCs w:val="24"/>
        </w:rPr>
      </w:pPr>
      <w:r w:rsidRPr="00F62E4F">
        <w:rPr>
          <w:sz w:val="24"/>
          <w:szCs w:val="24"/>
        </w:rPr>
        <w:t xml:space="preserve">A non-EEA citizen who is a spouse or child of an EEA or Swiss citizen and has a stamp 4 </w:t>
      </w:r>
      <w:proofErr w:type="gramStart"/>
      <w:r w:rsidRPr="00F62E4F">
        <w:rPr>
          <w:sz w:val="24"/>
          <w:szCs w:val="24"/>
        </w:rPr>
        <w:t>visa;</w:t>
      </w:r>
      <w:proofErr w:type="gramEnd"/>
      <w:r w:rsidRPr="00F62E4F">
        <w:rPr>
          <w:sz w:val="24"/>
          <w:szCs w:val="24"/>
        </w:rPr>
        <w:t xml:space="preserve"> or</w:t>
      </w:r>
    </w:p>
    <w:p w14:paraId="76387663" w14:textId="77777777" w:rsidR="00CC6BAF" w:rsidRPr="00F62E4F" w:rsidRDefault="00CC6BAF" w:rsidP="00CC6BAF">
      <w:pPr>
        <w:pStyle w:val="NoSpacing"/>
        <w:numPr>
          <w:ilvl w:val="0"/>
          <w:numId w:val="2"/>
        </w:numPr>
        <w:jc w:val="both"/>
        <w:rPr>
          <w:sz w:val="24"/>
          <w:szCs w:val="24"/>
        </w:rPr>
      </w:pPr>
      <w:r w:rsidRPr="00F62E4F">
        <w:rPr>
          <w:sz w:val="24"/>
          <w:szCs w:val="24"/>
        </w:rPr>
        <w:t xml:space="preserve">A person awarded international protection under the International Protection Act </w:t>
      </w:r>
      <w:proofErr w:type="gramStart"/>
      <w:r w:rsidRPr="00F62E4F">
        <w:rPr>
          <w:sz w:val="24"/>
          <w:szCs w:val="24"/>
        </w:rPr>
        <w:t>2015</w:t>
      </w:r>
      <w:proofErr w:type="gramEnd"/>
      <w:r w:rsidRPr="00F62E4F">
        <w:rPr>
          <w:sz w:val="24"/>
          <w:szCs w:val="24"/>
        </w:rPr>
        <w:t xml:space="preserve"> or any family member entitled to remain in the State as a result of family reunification and has a stamp 4 visa; or</w:t>
      </w:r>
    </w:p>
    <w:p w14:paraId="6F22A6FB" w14:textId="77777777" w:rsidR="00CC6BAF" w:rsidRDefault="00CC6BAF" w:rsidP="00CC6BAF">
      <w:pPr>
        <w:pStyle w:val="NoSpacing"/>
        <w:numPr>
          <w:ilvl w:val="0"/>
          <w:numId w:val="2"/>
        </w:numPr>
        <w:jc w:val="both"/>
        <w:rPr>
          <w:sz w:val="24"/>
          <w:szCs w:val="24"/>
        </w:rPr>
      </w:pPr>
      <w:r w:rsidRPr="00F62E4F">
        <w:rPr>
          <w:sz w:val="24"/>
          <w:szCs w:val="24"/>
        </w:rPr>
        <w:t>A non-EEA citizen who is a parent of a dependent child who is a citizen of, and resident in, an EEA member state or Switzerland and has a stamp 4 visa.</w:t>
      </w:r>
    </w:p>
    <w:p w14:paraId="3873AC1E" w14:textId="77777777" w:rsidR="00CC6BAF" w:rsidRPr="00CC6BAF" w:rsidRDefault="00CC6BAF" w:rsidP="004E37EC">
      <w:pPr>
        <w:pStyle w:val="NoSpacing"/>
        <w:jc w:val="both"/>
        <w:rPr>
          <w:sz w:val="24"/>
          <w:szCs w:val="24"/>
        </w:rPr>
      </w:pPr>
    </w:p>
    <w:p w14:paraId="6A749059" w14:textId="77777777" w:rsidR="00F64E60" w:rsidRPr="00E83E53" w:rsidRDefault="00F64E60" w:rsidP="000B395C">
      <w:pPr>
        <w:pStyle w:val="NoSpacing"/>
        <w:jc w:val="both"/>
        <w:rPr>
          <w:rFonts w:eastAsia="Arial" w:cstheme="minorHAnsi"/>
          <w:b/>
          <w:color w:val="44546A" w:themeColor="text2"/>
          <w:w w:val="105"/>
          <w:lang w:eastAsia="en-IE" w:bidi="en-IE"/>
        </w:rPr>
      </w:pPr>
    </w:p>
    <w:p w14:paraId="1F1E5EF7" w14:textId="6977D6D3" w:rsidR="000B395C" w:rsidRDefault="006B1A9B" w:rsidP="00D51BE2">
      <w:pPr>
        <w:pStyle w:val="NoSpacing"/>
        <w:spacing w:after="120"/>
        <w:jc w:val="both"/>
        <w:rPr>
          <w:rFonts w:eastAsia="Arial" w:cstheme="minorHAnsi"/>
          <w:b/>
          <w:color w:val="44546A" w:themeColor="text2"/>
          <w:w w:val="105"/>
          <w:sz w:val="40"/>
          <w:szCs w:val="40"/>
          <w:lang w:eastAsia="en-IE" w:bidi="en-IE"/>
        </w:rPr>
      </w:pPr>
      <w:r>
        <w:rPr>
          <w:rFonts w:eastAsia="Arial" w:cstheme="minorHAnsi"/>
          <w:b/>
          <w:color w:val="44546A" w:themeColor="text2"/>
          <w:w w:val="105"/>
          <w:sz w:val="40"/>
          <w:szCs w:val="40"/>
          <w:lang w:eastAsia="en-IE" w:bidi="en-IE"/>
        </w:rPr>
        <w:t>Application &amp; Selection</w:t>
      </w:r>
    </w:p>
    <w:p w14:paraId="5DE479E0" w14:textId="77777777" w:rsidR="006844F8" w:rsidRPr="004E37EC" w:rsidRDefault="006844F8" w:rsidP="004E37EC">
      <w:pPr>
        <w:pStyle w:val="NoSpacing"/>
        <w:jc w:val="both"/>
        <w:rPr>
          <w:rFonts w:cstheme="minorHAnsi"/>
          <w:b/>
          <w:w w:val="110"/>
          <w:sz w:val="24"/>
          <w:szCs w:val="24"/>
          <w:lang w:eastAsia="en-IE" w:bidi="en-IE"/>
        </w:rPr>
      </w:pPr>
      <w:r w:rsidRPr="004E37EC">
        <w:rPr>
          <w:rFonts w:cstheme="minorHAnsi"/>
          <w:b/>
          <w:w w:val="110"/>
          <w:sz w:val="24"/>
          <w:szCs w:val="24"/>
          <w:lang w:eastAsia="en-IE" w:bidi="en-IE"/>
        </w:rPr>
        <w:t>Before you proceed</w:t>
      </w:r>
    </w:p>
    <w:p w14:paraId="0DF313FB" w14:textId="0C288AE0" w:rsidR="006844F8" w:rsidRDefault="006844F8" w:rsidP="00D51BE2">
      <w:pPr>
        <w:spacing w:after="120" w:line="240" w:lineRule="auto"/>
        <w:jc w:val="both"/>
        <w:rPr>
          <w:noProof/>
          <w:sz w:val="24"/>
          <w:szCs w:val="24"/>
        </w:rPr>
      </w:pPr>
      <w:r w:rsidRPr="004E37EC">
        <w:rPr>
          <w:noProof/>
          <w:sz w:val="24"/>
          <w:szCs w:val="24"/>
        </w:rPr>
        <w:t xml:space="preserve">Before proceeding with this phase of the selection process you should satisfy yourself that you meet the education &amp; experience criteria for the post as set out in this booklet. </w:t>
      </w:r>
    </w:p>
    <w:p w14:paraId="42D1662E" w14:textId="77777777" w:rsidR="00CC6BAF" w:rsidRPr="00102B4F" w:rsidRDefault="00CC6BAF" w:rsidP="00CC6BAF">
      <w:pPr>
        <w:spacing w:after="0" w:line="240" w:lineRule="auto"/>
        <w:jc w:val="both"/>
        <w:rPr>
          <w:b/>
          <w:sz w:val="24"/>
          <w:szCs w:val="24"/>
          <w:lang w:eastAsia="en-IE" w:bidi="en-IE"/>
        </w:rPr>
      </w:pPr>
      <w:r w:rsidRPr="00102B4F">
        <w:rPr>
          <w:b/>
          <w:sz w:val="24"/>
          <w:szCs w:val="24"/>
          <w:lang w:eastAsia="en-IE" w:bidi="en-IE"/>
        </w:rPr>
        <w:t>Communications</w:t>
      </w:r>
    </w:p>
    <w:p w14:paraId="3DC26827" w14:textId="77777777" w:rsidR="002E502F" w:rsidRPr="002E502F" w:rsidRDefault="002E502F" w:rsidP="002E502F">
      <w:pPr>
        <w:spacing w:after="120" w:line="240" w:lineRule="auto"/>
        <w:jc w:val="both"/>
        <w:rPr>
          <w:noProof/>
          <w:sz w:val="24"/>
          <w:szCs w:val="24"/>
        </w:rPr>
      </w:pPr>
      <w:r w:rsidRPr="002E502F">
        <w:rPr>
          <w:noProof/>
          <w:sz w:val="24"/>
          <w:szCs w:val="24"/>
        </w:rPr>
        <w:t xml:space="preserve">Conscia will contact you when necessary at each stage of the competition by email. You should </w:t>
      </w:r>
      <w:r w:rsidRPr="002E502F">
        <w:rPr>
          <w:noProof/>
          <w:sz w:val="24"/>
          <w:szCs w:val="24"/>
          <w:u w:val="single"/>
        </w:rPr>
        <w:t>only submit one email address</w:t>
      </w:r>
      <w:r w:rsidRPr="002E502F">
        <w:rPr>
          <w:noProof/>
          <w:sz w:val="24"/>
          <w:szCs w:val="24"/>
        </w:rPr>
        <w:t xml:space="preserve"> for all correspondence in relation to this competition. </w:t>
      </w:r>
    </w:p>
    <w:p w14:paraId="554A7DE7" w14:textId="77777777" w:rsidR="002E502F" w:rsidRPr="002E502F" w:rsidRDefault="002E502F" w:rsidP="002E502F">
      <w:pPr>
        <w:spacing w:after="120" w:line="240" w:lineRule="auto"/>
        <w:jc w:val="both"/>
        <w:rPr>
          <w:noProof/>
          <w:sz w:val="24"/>
          <w:szCs w:val="24"/>
        </w:rPr>
      </w:pPr>
      <w:r w:rsidRPr="002E502F">
        <w:rPr>
          <w:noProof/>
          <w:sz w:val="24"/>
          <w:szCs w:val="24"/>
        </w:rPr>
        <w:t xml:space="preserve">It is important to note that the email address you provide when applying must be one that you can access at all times. The onus is on the applicant to inform Conscia of any change in email address throughout the recruitment and selection campaign. This can be done by emailing ipa@consciatalent.com. The onus is also on each applicant to ensure that they are in receipt of all communication from Conscia. Conscia does not accept responsibility for communications not accessed or received by an applicant. </w:t>
      </w:r>
    </w:p>
    <w:p w14:paraId="0775873A" w14:textId="77777777" w:rsidR="00CC6BAF" w:rsidRDefault="00CC6BAF" w:rsidP="00D51BE2">
      <w:pPr>
        <w:spacing w:after="120" w:line="240" w:lineRule="auto"/>
        <w:jc w:val="both"/>
        <w:rPr>
          <w:noProof/>
          <w:sz w:val="24"/>
          <w:szCs w:val="24"/>
        </w:rPr>
      </w:pPr>
    </w:p>
    <w:p w14:paraId="15356DCF" w14:textId="77777777" w:rsidR="002E502F" w:rsidRPr="004E37EC" w:rsidRDefault="002E502F" w:rsidP="00D51BE2">
      <w:pPr>
        <w:spacing w:after="120" w:line="240" w:lineRule="auto"/>
        <w:jc w:val="both"/>
        <w:rPr>
          <w:noProof/>
          <w:sz w:val="24"/>
          <w:szCs w:val="24"/>
        </w:rPr>
      </w:pPr>
    </w:p>
    <w:p w14:paraId="7DA1424A" w14:textId="77777777" w:rsidR="002E502F" w:rsidRDefault="002E502F" w:rsidP="004E37EC">
      <w:pPr>
        <w:pStyle w:val="NoSpacing"/>
        <w:jc w:val="both"/>
        <w:rPr>
          <w:rFonts w:cstheme="minorHAnsi"/>
          <w:b/>
          <w:w w:val="110"/>
          <w:sz w:val="24"/>
          <w:szCs w:val="24"/>
          <w:lang w:eastAsia="en-IE" w:bidi="en-IE"/>
        </w:rPr>
      </w:pPr>
    </w:p>
    <w:p w14:paraId="763DC2FA" w14:textId="77777777" w:rsidR="002E502F" w:rsidRDefault="002E502F" w:rsidP="004E37EC">
      <w:pPr>
        <w:pStyle w:val="NoSpacing"/>
        <w:jc w:val="both"/>
        <w:rPr>
          <w:rFonts w:cstheme="minorHAnsi"/>
          <w:b/>
          <w:w w:val="110"/>
          <w:sz w:val="24"/>
          <w:szCs w:val="24"/>
          <w:lang w:eastAsia="en-IE" w:bidi="en-IE"/>
        </w:rPr>
      </w:pPr>
    </w:p>
    <w:p w14:paraId="415237A9" w14:textId="2E791595" w:rsidR="000B395C" w:rsidRPr="004E37EC" w:rsidRDefault="000B395C" w:rsidP="004E37EC">
      <w:pPr>
        <w:pStyle w:val="NoSpacing"/>
        <w:jc w:val="both"/>
        <w:rPr>
          <w:rFonts w:cstheme="minorHAnsi"/>
          <w:b/>
          <w:w w:val="110"/>
          <w:sz w:val="24"/>
          <w:szCs w:val="24"/>
          <w:lang w:eastAsia="en-IE" w:bidi="en-IE"/>
        </w:rPr>
      </w:pPr>
      <w:r w:rsidRPr="004E37EC">
        <w:rPr>
          <w:rFonts w:cstheme="minorHAnsi"/>
          <w:b/>
          <w:w w:val="110"/>
          <w:sz w:val="24"/>
          <w:szCs w:val="24"/>
          <w:lang w:eastAsia="en-IE" w:bidi="en-IE"/>
        </w:rPr>
        <w:lastRenderedPageBreak/>
        <w:t>How to apply</w:t>
      </w:r>
    </w:p>
    <w:p w14:paraId="4976FC93" w14:textId="21B7CCBC" w:rsidR="002E502F" w:rsidRPr="002E502F" w:rsidRDefault="002E502F" w:rsidP="002E502F">
      <w:pPr>
        <w:pStyle w:val="NoSpacing"/>
        <w:rPr>
          <w:sz w:val="24"/>
          <w:szCs w:val="24"/>
          <w:lang w:bidi="en-IE"/>
        </w:rPr>
      </w:pPr>
      <w:r w:rsidRPr="002E502F">
        <w:rPr>
          <w:sz w:val="24"/>
          <w:szCs w:val="24"/>
          <w:lang w:bidi="en-IE"/>
        </w:rPr>
        <w:t xml:space="preserve">Please provide a tailored CV (max 3 pages) and Cover Letter (max 2 pages) providing specific examples of how you meet the Essential Criteria for this role as listed in the Candidate Booklet emailed directly to mail to </w:t>
      </w:r>
      <w:hyperlink r:id="rId15" w:history="1">
        <w:r w:rsidRPr="002E502F">
          <w:rPr>
            <w:rStyle w:val="Hyperlink"/>
            <w:sz w:val="24"/>
            <w:szCs w:val="24"/>
            <w:lang w:bidi="en-IE"/>
          </w:rPr>
          <w:t>ipa@consciatalent.com</w:t>
        </w:r>
      </w:hyperlink>
      <w:r w:rsidRPr="002E502F">
        <w:rPr>
          <w:sz w:val="24"/>
          <w:szCs w:val="24"/>
          <w:lang w:bidi="en-IE"/>
        </w:rPr>
        <w:t xml:space="preserve"> no later than </w:t>
      </w:r>
      <w:r>
        <w:rPr>
          <w:sz w:val="24"/>
          <w:szCs w:val="24"/>
          <w:lang w:bidi="en-IE"/>
        </w:rPr>
        <w:t>Monday 12</w:t>
      </w:r>
      <w:r w:rsidRPr="002E502F">
        <w:rPr>
          <w:sz w:val="24"/>
          <w:szCs w:val="24"/>
          <w:vertAlign w:val="superscript"/>
          <w:lang w:bidi="en-IE"/>
        </w:rPr>
        <w:t>th</w:t>
      </w:r>
      <w:r>
        <w:rPr>
          <w:sz w:val="24"/>
          <w:szCs w:val="24"/>
          <w:lang w:bidi="en-IE"/>
        </w:rPr>
        <w:t xml:space="preserve"> August</w:t>
      </w:r>
      <w:r w:rsidRPr="002E502F">
        <w:rPr>
          <w:sz w:val="24"/>
          <w:szCs w:val="24"/>
          <w:lang w:bidi="en-IE"/>
        </w:rPr>
        <w:t xml:space="preserve"> by 1pm (Irish time). </w:t>
      </w:r>
    </w:p>
    <w:p w14:paraId="74C47089" w14:textId="77777777" w:rsidR="002E502F" w:rsidRPr="002E502F" w:rsidRDefault="002E502F" w:rsidP="002E502F">
      <w:pPr>
        <w:pStyle w:val="NoSpacing"/>
        <w:rPr>
          <w:sz w:val="24"/>
          <w:szCs w:val="24"/>
          <w:lang w:bidi="en-IE"/>
        </w:rPr>
      </w:pPr>
      <w:r w:rsidRPr="002E502F">
        <w:rPr>
          <w:sz w:val="24"/>
          <w:szCs w:val="24"/>
          <w:lang w:bidi="en-IE"/>
        </w:rPr>
        <w:t xml:space="preserve">When outlining your application, accuracy is essential. The information you supply in your application will play a central part of the selection process. If you do not receive an acknowledgement of receipt of your </w:t>
      </w:r>
      <w:proofErr w:type="gramStart"/>
      <w:r w:rsidRPr="002E502F">
        <w:rPr>
          <w:sz w:val="24"/>
          <w:szCs w:val="24"/>
          <w:lang w:bidi="en-IE"/>
        </w:rPr>
        <w:t>application</w:t>
      </w:r>
      <w:proofErr w:type="gramEnd"/>
      <w:r w:rsidRPr="002E502F">
        <w:rPr>
          <w:sz w:val="24"/>
          <w:szCs w:val="24"/>
          <w:lang w:bidi="en-IE"/>
        </w:rPr>
        <w:t xml:space="preserve"> please check your junk/spam folders as email notifications may be filtered here.  </w:t>
      </w:r>
    </w:p>
    <w:p w14:paraId="513B23B0" w14:textId="77777777" w:rsidR="002E502F" w:rsidRDefault="002E502F" w:rsidP="004E37EC">
      <w:pPr>
        <w:pStyle w:val="NoSpacing"/>
        <w:jc w:val="both"/>
        <w:rPr>
          <w:sz w:val="24"/>
          <w:szCs w:val="24"/>
          <w:lang w:bidi="en-IE"/>
        </w:rPr>
      </w:pPr>
    </w:p>
    <w:p w14:paraId="5950C684" w14:textId="77777777" w:rsidR="002E502F" w:rsidRDefault="002E502F" w:rsidP="004E37EC">
      <w:pPr>
        <w:pStyle w:val="NoSpacing"/>
        <w:jc w:val="both"/>
        <w:rPr>
          <w:sz w:val="24"/>
          <w:szCs w:val="24"/>
          <w:lang w:bidi="en-IE"/>
        </w:rPr>
      </w:pPr>
    </w:p>
    <w:p w14:paraId="248F59E7" w14:textId="64D4F891" w:rsidR="00102B4F" w:rsidRPr="004E37EC" w:rsidRDefault="00102B4F" w:rsidP="004E37EC">
      <w:pPr>
        <w:pStyle w:val="NoSpacing"/>
        <w:jc w:val="both"/>
        <w:rPr>
          <w:rFonts w:cstheme="minorHAnsi"/>
          <w:b/>
          <w:sz w:val="24"/>
          <w:szCs w:val="24"/>
          <w:lang w:eastAsia="en-IE" w:bidi="en-IE"/>
        </w:rPr>
      </w:pPr>
      <w:r w:rsidRPr="004E37EC">
        <w:rPr>
          <w:rFonts w:cstheme="minorHAnsi"/>
          <w:b/>
          <w:sz w:val="24"/>
          <w:szCs w:val="24"/>
          <w:lang w:eastAsia="en-IE" w:bidi="en-IE"/>
        </w:rPr>
        <w:t>Selection Process</w:t>
      </w:r>
    </w:p>
    <w:p w14:paraId="2A78BEAC" w14:textId="77777777" w:rsidR="00102B4F" w:rsidRPr="004E37EC" w:rsidRDefault="00102B4F" w:rsidP="004E37EC">
      <w:pPr>
        <w:pStyle w:val="NoSpacing"/>
        <w:rPr>
          <w:sz w:val="24"/>
          <w:szCs w:val="24"/>
        </w:rPr>
      </w:pPr>
      <w:r w:rsidRPr="004E37EC">
        <w:rPr>
          <w:sz w:val="24"/>
          <w:szCs w:val="24"/>
        </w:rPr>
        <w:t xml:space="preserve">The Selection Process may include the following:  </w:t>
      </w:r>
    </w:p>
    <w:p w14:paraId="75379875" w14:textId="77777777" w:rsidR="00102B4F" w:rsidRPr="004E37EC" w:rsidRDefault="00102B4F" w:rsidP="004E37EC">
      <w:pPr>
        <w:pStyle w:val="NoSpacing"/>
        <w:numPr>
          <w:ilvl w:val="0"/>
          <w:numId w:val="3"/>
        </w:numPr>
        <w:rPr>
          <w:sz w:val="24"/>
          <w:szCs w:val="24"/>
        </w:rPr>
      </w:pPr>
      <w:r w:rsidRPr="004E37EC">
        <w:rPr>
          <w:sz w:val="24"/>
          <w:szCs w:val="24"/>
        </w:rPr>
        <w:t xml:space="preserve">Short-listing of candidates on the basis of the information contained in their </w:t>
      </w:r>
      <w:proofErr w:type="gramStart"/>
      <w:r w:rsidRPr="004E37EC">
        <w:rPr>
          <w:sz w:val="24"/>
          <w:szCs w:val="24"/>
        </w:rPr>
        <w:t>application;</w:t>
      </w:r>
      <w:proofErr w:type="gramEnd"/>
      <w:r w:rsidRPr="004E37EC">
        <w:rPr>
          <w:sz w:val="24"/>
          <w:szCs w:val="24"/>
        </w:rPr>
        <w:t xml:space="preserve"> </w:t>
      </w:r>
    </w:p>
    <w:p w14:paraId="327A3DA8" w14:textId="2CEE1574" w:rsidR="00102B4F" w:rsidRPr="004E37EC" w:rsidRDefault="00102B4F" w:rsidP="004E37EC">
      <w:pPr>
        <w:pStyle w:val="NoSpacing"/>
        <w:numPr>
          <w:ilvl w:val="0"/>
          <w:numId w:val="3"/>
        </w:numPr>
        <w:rPr>
          <w:sz w:val="24"/>
          <w:szCs w:val="24"/>
        </w:rPr>
      </w:pPr>
      <w:r w:rsidRPr="004E37EC">
        <w:rPr>
          <w:sz w:val="24"/>
          <w:szCs w:val="24"/>
        </w:rPr>
        <w:t xml:space="preserve">Competitive </w:t>
      </w:r>
      <w:proofErr w:type="gramStart"/>
      <w:r w:rsidRPr="004E37EC">
        <w:rPr>
          <w:sz w:val="24"/>
          <w:szCs w:val="24"/>
        </w:rPr>
        <w:t>interview;</w:t>
      </w:r>
      <w:proofErr w:type="gramEnd"/>
      <w:r w:rsidRPr="004E37EC">
        <w:rPr>
          <w:sz w:val="24"/>
          <w:szCs w:val="24"/>
        </w:rPr>
        <w:t xml:space="preserve"> </w:t>
      </w:r>
    </w:p>
    <w:p w14:paraId="169C2409" w14:textId="77777777" w:rsidR="00102B4F" w:rsidRPr="004E37EC" w:rsidRDefault="00102B4F" w:rsidP="00D51BE2">
      <w:pPr>
        <w:pStyle w:val="NoSpacing"/>
        <w:numPr>
          <w:ilvl w:val="0"/>
          <w:numId w:val="3"/>
        </w:numPr>
        <w:spacing w:after="120"/>
        <w:ind w:left="357" w:hanging="357"/>
        <w:rPr>
          <w:sz w:val="24"/>
          <w:szCs w:val="24"/>
        </w:rPr>
      </w:pPr>
      <w:r w:rsidRPr="004E37EC">
        <w:rPr>
          <w:sz w:val="24"/>
          <w:szCs w:val="24"/>
        </w:rPr>
        <w:t>Work sample/role play/media exercise, and any other tests or exercises that may be deemed appropriate.</w:t>
      </w:r>
    </w:p>
    <w:p w14:paraId="68B96B3D" w14:textId="74BA5DAF" w:rsidR="00102B4F" w:rsidRPr="004E37EC" w:rsidRDefault="00102B4F" w:rsidP="004E37EC">
      <w:pPr>
        <w:pStyle w:val="NoSpacing"/>
        <w:rPr>
          <w:sz w:val="24"/>
          <w:szCs w:val="24"/>
        </w:rPr>
      </w:pPr>
      <w:r w:rsidRPr="004E37EC">
        <w:rPr>
          <w:sz w:val="24"/>
          <w:szCs w:val="24"/>
        </w:rPr>
        <w:t>Please note that the Institute reserves the right to hold any part of the selection process by way of remote/video-call platform or other appropriate methodology.</w:t>
      </w:r>
    </w:p>
    <w:p w14:paraId="787ECB9E" w14:textId="77777777" w:rsidR="00CC6BAF" w:rsidRDefault="00CC6BAF" w:rsidP="000B395C">
      <w:pPr>
        <w:pStyle w:val="NoSpacing"/>
        <w:jc w:val="both"/>
        <w:rPr>
          <w:rFonts w:cstheme="minorHAnsi"/>
          <w:b/>
          <w:w w:val="105"/>
          <w:sz w:val="24"/>
          <w:szCs w:val="24"/>
          <w:lang w:eastAsia="en-IE" w:bidi="en-IE"/>
        </w:rPr>
      </w:pPr>
    </w:p>
    <w:p w14:paraId="29381054" w14:textId="3C99EF51" w:rsidR="000B395C" w:rsidRPr="00F907D5" w:rsidRDefault="000B395C" w:rsidP="000B395C">
      <w:pPr>
        <w:pStyle w:val="NoSpacing"/>
        <w:jc w:val="both"/>
        <w:rPr>
          <w:rFonts w:cstheme="minorHAnsi"/>
          <w:b/>
          <w:w w:val="105"/>
          <w:sz w:val="24"/>
          <w:szCs w:val="24"/>
          <w:lang w:eastAsia="en-IE" w:bidi="en-IE"/>
        </w:rPr>
      </w:pPr>
      <w:r w:rsidRPr="00F907D5">
        <w:rPr>
          <w:rFonts w:cstheme="minorHAnsi"/>
          <w:b/>
          <w:w w:val="105"/>
          <w:sz w:val="24"/>
          <w:szCs w:val="24"/>
          <w:lang w:eastAsia="en-IE" w:bidi="en-IE"/>
        </w:rPr>
        <w:t>Shortlisting</w:t>
      </w:r>
    </w:p>
    <w:p w14:paraId="66D72920" w14:textId="61D0381A" w:rsidR="006844F8" w:rsidRDefault="006844F8" w:rsidP="006844F8">
      <w:pPr>
        <w:pStyle w:val="NoSpacing"/>
        <w:jc w:val="both"/>
        <w:rPr>
          <w:sz w:val="24"/>
          <w:szCs w:val="24"/>
        </w:rPr>
      </w:pPr>
      <w:r>
        <w:rPr>
          <w:color w:val="000000"/>
          <w:sz w:val="24"/>
          <w:szCs w:val="24"/>
        </w:rPr>
        <w:t>The Institute</w:t>
      </w:r>
      <w:r w:rsidRPr="006844F8">
        <w:rPr>
          <w:color w:val="000000"/>
          <w:sz w:val="24"/>
          <w:szCs w:val="24"/>
        </w:rPr>
        <w:t xml:space="preserve"> reserves the right to shortlist applications. </w:t>
      </w:r>
      <w:r w:rsidRPr="006844F8">
        <w:rPr>
          <w:sz w:val="24"/>
          <w:szCs w:val="24"/>
        </w:rPr>
        <w:t>The shortlisting process may take the form of either a desktop shortlisting process based on the information co</w:t>
      </w:r>
      <w:r w:rsidR="009A4EB8">
        <w:rPr>
          <w:sz w:val="24"/>
          <w:szCs w:val="24"/>
        </w:rPr>
        <w:t>ntained in the applications</w:t>
      </w:r>
      <w:r w:rsidRPr="006844F8">
        <w:rPr>
          <w:sz w:val="24"/>
          <w:szCs w:val="24"/>
        </w:rPr>
        <w:t xml:space="preserve"> </w:t>
      </w:r>
      <w:r w:rsidR="009A4EB8">
        <w:rPr>
          <w:sz w:val="24"/>
          <w:szCs w:val="24"/>
        </w:rPr>
        <w:t xml:space="preserve">submitted </w:t>
      </w:r>
      <w:r w:rsidRPr="006844F8">
        <w:rPr>
          <w:sz w:val="24"/>
          <w:szCs w:val="24"/>
        </w:rPr>
        <w:t xml:space="preserve">or a shortlisting interview.  </w:t>
      </w:r>
    </w:p>
    <w:p w14:paraId="657E473E" w14:textId="387FFC67" w:rsidR="00AE4A3F" w:rsidRDefault="00AE4A3F" w:rsidP="006844F8">
      <w:pPr>
        <w:pStyle w:val="NoSpacing"/>
        <w:jc w:val="both"/>
        <w:rPr>
          <w:sz w:val="24"/>
          <w:szCs w:val="24"/>
        </w:rPr>
      </w:pPr>
    </w:p>
    <w:p w14:paraId="013E1EDF" w14:textId="77777777" w:rsidR="00AE4A3F" w:rsidRPr="006844F8" w:rsidRDefault="00AE4A3F" w:rsidP="00AE4A3F">
      <w:pPr>
        <w:pStyle w:val="NoSpacing"/>
        <w:jc w:val="both"/>
        <w:rPr>
          <w:sz w:val="24"/>
          <w:szCs w:val="24"/>
        </w:rPr>
      </w:pPr>
      <w:r w:rsidRPr="006844F8">
        <w:rPr>
          <w:sz w:val="24"/>
          <w:szCs w:val="24"/>
        </w:rPr>
        <w:t>Where, by reason of the number of persons seeking admission to the competition and the standard of knowledge, training or experience in general of su</w:t>
      </w:r>
      <w:r>
        <w:rPr>
          <w:sz w:val="24"/>
          <w:szCs w:val="24"/>
        </w:rPr>
        <w:t>ch persons, the Institute</w:t>
      </w:r>
      <w:r w:rsidRPr="006844F8">
        <w:rPr>
          <w:sz w:val="24"/>
          <w:szCs w:val="24"/>
        </w:rPr>
        <w:t xml:space="preserve"> considers that it would be reasonable not to admit all the persons to the c</w:t>
      </w:r>
      <w:r>
        <w:rPr>
          <w:sz w:val="24"/>
          <w:szCs w:val="24"/>
        </w:rPr>
        <w:t>ompetition, the Institute</w:t>
      </w:r>
      <w:r w:rsidRPr="006844F8">
        <w:rPr>
          <w:sz w:val="24"/>
          <w:szCs w:val="24"/>
        </w:rPr>
        <w:t xml:space="preserve"> may admit to the competition only persons who appear likely to it to attain in the competition a standard sufficient for selection and recommendation for appointment.</w:t>
      </w:r>
    </w:p>
    <w:p w14:paraId="67519CD2" w14:textId="473313B3" w:rsidR="006844F8" w:rsidRPr="006844F8" w:rsidRDefault="006844F8" w:rsidP="006844F8">
      <w:pPr>
        <w:pStyle w:val="NoSpacing"/>
        <w:jc w:val="both"/>
        <w:rPr>
          <w:sz w:val="24"/>
          <w:szCs w:val="24"/>
        </w:rPr>
      </w:pPr>
    </w:p>
    <w:p w14:paraId="40FA0938" w14:textId="23D9DBC7" w:rsidR="006844F8" w:rsidRPr="006844F8" w:rsidRDefault="006844F8" w:rsidP="006844F8">
      <w:pPr>
        <w:pStyle w:val="NoSpacing"/>
        <w:jc w:val="both"/>
        <w:rPr>
          <w:sz w:val="24"/>
          <w:szCs w:val="24"/>
        </w:rPr>
      </w:pPr>
      <w:r w:rsidRPr="006844F8">
        <w:rPr>
          <w:sz w:val="24"/>
          <w:szCs w:val="24"/>
        </w:rPr>
        <w:t>T</w:t>
      </w:r>
      <w:r w:rsidR="009A4EB8">
        <w:rPr>
          <w:sz w:val="24"/>
          <w:szCs w:val="24"/>
        </w:rPr>
        <w:t>he information you supply in your</w:t>
      </w:r>
      <w:r w:rsidRPr="006844F8">
        <w:rPr>
          <w:sz w:val="24"/>
          <w:szCs w:val="24"/>
        </w:rPr>
        <w:t xml:space="preserve"> application</w:t>
      </w:r>
      <w:r w:rsidR="009A4EB8">
        <w:rPr>
          <w:sz w:val="24"/>
          <w:szCs w:val="24"/>
        </w:rPr>
        <w:t xml:space="preserve"> </w:t>
      </w:r>
      <w:r w:rsidR="00AB191A">
        <w:rPr>
          <w:sz w:val="24"/>
          <w:szCs w:val="24"/>
        </w:rPr>
        <w:t xml:space="preserve">will play a central part in </w:t>
      </w:r>
      <w:r w:rsidRPr="006844F8">
        <w:rPr>
          <w:sz w:val="24"/>
          <w:szCs w:val="24"/>
        </w:rPr>
        <w:t>the shortlisting process.</w:t>
      </w:r>
      <w:r w:rsidR="00753B2D">
        <w:rPr>
          <w:sz w:val="24"/>
          <w:szCs w:val="24"/>
        </w:rPr>
        <w:t xml:space="preserve">  The Institute</w:t>
      </w:r>
      <w:r w:rsidRPr="006844F8">
        <w:rPr>
          <w:sz w:val="24"/>
          <w:szCs w:val="24"/>
        </w:rPr>
        <w:t xml:space="preserve">’s decision to include you on the shortlist of candidates going forward to the next stage of the process may be determined based on this information. </w:t>
      </w:r>
    </w:p>
    <w:p w14:paraId="52EA5841" w14:textId="0570083C" w:rsidR="006844F8" w:rsidRDefault="006844F8" w:rsidP="006844F8">
      <w:pPr>
        <w:pStyle w:val="NoSpacing"/>
        <w:jc w:val="both"/>
        <w:rPr>
          <w:sz w:val="24"/>
          <w:szCs w:val="24"/>
        </w:rPr>
      </w:pPr>
    </w:p>
    <w:p w14:paraId="35F8887D" w14:textId="754E092C" w:rsidR="009A4EB8" w:rsidRPr="009A4EB8" w:rsidRDefault="009A4EB8" w:rsidP="006844F8">
      <w:pPr>
        <w:pStyle w:val="NoSpacing"/>
        <w:jc w:val="both"/>
        <w:rPr>
          <w:rFonts w:cstheme="minorHAnsi"/>
          <w:b/>
          <w:bCs/>
          <w:w w:val="105"/>
          <w:sz w:val="24"/>
          <w:szCs w:val="24"/>
          <w:lang w:eastAsia="en-IE" w:bidi="en-IE"/>
        </w:rPr>
      </w:pPr>
      <w:r w:rsidRPr="00F907D5">
        <w:rPr>
          <w:rFonts w:cstheme="minorHAnsi"/>
          <w:b/>
          <w:bCs/>
          <w:w w:val="105"/>
          <w:sz w:val="24"/>
          <w:szCs w:val="24"/>
          <w:lang w:eastAsia="en-IE" w:bidi="en-IE"/>
        </w:rPr>
        <w:t>Interview</w:t>
      </w:r>
    </w:p>
    <w:p w14:paraId="03489141" w14:textId="660DDECA" w:rsidR="000B395C" w:rsidRDefault="006844F8" w:rsidP="006844F8">
      <w:pPr>
        <w:pStyle w:val="NoSpacing"/>
        <w:jc w:val="both"/>
        <w:rPr>
          <w:sz w:val="24"/>
          <w:szCs w:val="24"/>
        </w:rPr>
      </w:pPr>
      <w:r w:rsidRPr="006844F8">
        <w:rPr>
          <w:sz w:val="24"/>
          <w:szCs w:val="24"/>
        </w:rPr>
        <w:t xml:space="preserve">You will be contacted in relation to any interview dates and times. You may also be contacted in relation to the requirement to complete an on-line questionnaire should this be included in the selection process. The onus is on you to attend for interview on the dates and times allocated. Alternative dates and times </w:t>
      </w:r>
      <w:r w:rsidRPr="006844F8">
        <w:rPr>
          <w:color w:val="000000"/>
          <w:sz w:val="24"/>
          <w:szCs w:val="24"/>
        </w:rPr>
        <w:t>cannot be</w:t>
      </w:r>
      <w:r w:rsidRPr="006844F8">
        <w:rPr>
          <w:sz w:val="24"/>
          <w:szCs w:val="24"/>
        </w:rPr>
        <w:t xml:space="preserve"> facilitated. When attending for interview you </w:t>
      </w:r>
      <w:r w:rsidR="008B13F9">
        <w:rPr>
          <w:sz w:val="24"/>
          <w:szCs w:val="24"/>
        </w:rPr>
        <w:t>are requested to bring</w:t>
      </w:r>
      <w:r w:rsidRPr="006844F8">
        <w:rPr>
          <w:sz w:val="24"/>
          <w:szCs w:val="24"/>
        </w:rPr>
        <w:t xml:space="preserve"> photographic identification</w:t>
      </w:r>
      <w:r w:rsidR="008B13F9">
        <w:rPr>
          <w:sz w:val="24"/>
          <w:szCs w:val="24"/>
        </w:rPr>
        <w:t>.</w:t>
      </w:r>
    </w:p>
    <w:p w14:paraId="3D28C692" w14:textId="77777777" w:rsidR="00A53DA0" w:rsidRPr="006844F8" w:rsidRDefault="00A53DA0" w:rsidP="006844F8">
      <w:pPr>
        <w:pStyle w:val="NoSpacing"/>
        <w:jc w:val="both"/>
        <w:rPr>
          <w:rFonts w:cstheme="minorHAnsi"/>
          <w:sz w:val="24"/>
          <w:szCs w:val="24"/>
          <w:lang w:eastAsia="en-IE" w:bidi="en-IE"/>
        </w:rPr>
      </w:pPr>
    </w:p>
    <w:p w14:paraId="126E44BD" w14:textId="77777777" w:rsidR="00753B2D" w:rsidRDefault="00753B2D" w:rsidP="00753B2D">
      <w:pPr>
        <w:pStyle w:val="NoSpacing"/>
        <w:jc w:val="both"/>
        <w:rPr>
          <w:sz w:val="24"/>
          <w:szCs w:val="24"/>
        </w:rPr>
      </w:pPr>
      <w:r>
        <w:rPr>
          <w:sz w:val="24"/>
          <w:szCs w:val="24"/>
        </w:rPr>
        <w:t>Th</w:t>
      </w:r>
      <w:r w:rsidRPr="00753B2D">
        <w:rPr>
          <w:sz w:val="24"/>
          <w:szCs w:val="24"/>
        </w:rPr>
        <w:t>e interview is your opportunity to give evidence of your knowledge, skills and exp</w:t>
      </w:r>
      <w:r>
        <w:rPr>
          <w:sz w:val="24"/>
          <w:szCs w:val="24"/>
        </w:rPr>
        <w:t>erience and the Institute’</w:t>
      </w:r>
      <w:r w:rsidRPr="00753B2D">
        <w:rPr>
          <w:sz w:val="24"/>
          <w:szCs w:val="24"/>
        </w:rPr>
        <w:t>s opportunity to assess your suitability for the role as advertised</w:t>
      </w:r>
      <w:r w:rsidRPr="00753B2D">
        <w:rPr>
          <w:noProof/>
          <w:sz w:val="24"/>
          <w:szCs w:val="24"/>
        </w:rPr>
        <w:t>.</w:t>
      </w:r>
      <w:r w:rsidRPr="00753B2D">
        <w:rPr>
          <w:sz w:val="24"/>
          <w:szCs w:val="24"/>
        </w:rPr>
        <w:t xml:space="preserve"> </w:t>
      </w:r>
    </w:p>
    <w:p w14:paraId="2B4FC18E" w14:textId="77777777" w:rsidR="00753B2D" w:rsidRPr="00753B2D" w:rsidRDefault="00753B2D" w:rsidP="00753B2D">
      <w:pPr>
        <w:pStyle w:val="NoSpacing"/>
        <w:jc w:val="both"/>
        <w:rPr>
          <w:sz w:val="24"/>
          <w:szCs w:val="24"/>
        </w:rPr>
      </w:pPr>
    </w:p>
    <w:p w14:paraId="2DC13596" w14:textId="08E66607" w:rsidR="00753B2D" w:rsidRDefault="00753B2D" w:rsidP="00753B2D">
      <w:pPr>
        <w:pStyle w:val="NoSpacing"/>
        <w:jc w:val="both"/>
        <w:rPr>
          <w:sz w:val="24"/>
          <w:szCs w:val="24"/>
        </w:rPr>
      </w:pPr>
      <w:r w:rsidRPr="00753B2D">
        <w:rPr>
          <w:sz w:val="24"/>
          <w:szCs w:val="24"/>
        </w:rPr>
        <w:lastRenderedPageBreak/>
        <w:t>The admission of a person to a competition, or invitation to attend an interview, is not to be taken as im</w:t>
      </w:r>
      <w:r>
        <w:rPr>
          <w:sz w:val="24"/>
          <w:szCs w:val="24"/>
        </w:rPr>
        <w:t>plying that the Institute</w:t>
      </w:r>
      <w:r w:rsidRPr="00753B2D">
        <w:rPr>
          <w:sz w:val="24"/>
          <w:szCs w:val="24"/>
        </w:rPr>
        <w:t xml:space="preserve"> is satisfied that such person fulfils th</w:t>
      </w:r>
      <w:r w:rsidR="008B13F9">
        <w:rPr>
          <w:sz w:val="24"/>
          <w:szCs w:val="24"/>
        </w:rPr>
        <w:t xml:space="preserve">e requirements of the role </w:t>
      </w:r>
      <w:r w:rsidR="00A53DA0">
        <w:rPr>
          <w:sz w:val="24"/>
          <w:szCs w:val="24"/>
        </w:rPr>
        <w:t>or</w:t>
      </w:r>
      <w:r w:rsidRPr="00753B2D">
        <w:rPr>
          <w:sz w:val="24"/>
          <w:szCs w:val="24"/>
        </w:rPr>
        <w:t xml:space="preserve"> is not disqualified by law from holding the position and does not carry a guarantee that your application will receive further consideration.  It is important therefore for you to note, the onus is on you to ensure that you meet the eligibility requirements for the competition before attending for interview. </w:t>
      </w:r>
    </w:p>
    <w:p w14:paraId="68317C87" w14:textId="77777777" w:rsidR="00753B2D" w:rsidRPr="00753B2D" w:rsidRDefault="00753B2D" w:rsidP="00753B2D">
      <w:pPr>
        <w:pStyle w:val="NoSpacing"/>
        <w:jc w:val="both"/>
        <w:rPr>
          <w:sz w:val="24"/>
          <w:szCs w:val="24"/>
        </w:rPr>
      </w:pPr>
    </w:p>
    <w:p w14:paraId="4D833A5B" w14:textId="6DAFDD43" w:rsidR="00753B2D" w:rsidRDefault="00753B2D" w:rsidP="00753B2D">
      <w:pPr>
        <w:pStyle w:val="NoSpacing"/>
        <w:jc w:val="both"/>
        <w:rPr>
          <w:rFonts w:cs="Calibri"/>
          <w:sz w:val="24"/>
          <w:szCs w:val="24"/>
        </w:rPr>
      </w:pPr>
      <w:r>
        <w:rPr>
          <w:rFonts w:cs="Calibri"/>
          <w:sz w:val="24"/>
          <w:szCs w:val="24"/>
        </w:rPr>
        <w:t>The Institute</w:t>
      </w:r>
      <w:r w:rsidRPr="00753B2D">
        <w:rPr>
          <w:rFonts w:cs="Calibri"/>
          <w:sz w:val="24"/>
          <w:szCs w:val="24"/>
        </w:rPr>
        <w:t xml:space="preserve"> may at its discretion require candidates to attend a preliminary interview in which case admission to the competitive interview would be conditional on candidates reaching s</w:t>
      </w:r>
      <w:r>
        <w:rPr>
          <w:rFonts w:cs="Calibri"/>
          <w:sz w:val="24"/>
          <w:szCs w:val="24"/>
        </w:rPr>
        <w:t>uch a standard as the Institute</w:t>
      </w:r>
      <w:r w:rsidR="008B13F9">
        <w:rPr>
          <w:rFonts w:cs="Calibri"/>
          <w:sz w:val="24"/>
          <w:szCs w:val="24"/>
        </w:rPr>
        <w:t xml:space="preserve"> considers </w:t>
      </w:r>
      <w:r w:rsidRPr="00753B2D">
        <w:rPr>
          <w:rFonts w:cs="Calibri"/>
          <w:sz w:val="24"/>
          <w:szCs w:val="24"/>
        </w:rPr>
        <w:t xml:space="preserve">appropriate in the preliminary interview. </w:t>
      </w:r>
    </w:p>
    <w:p w14:paraId="6932DB24" w14:textId="49A200BF" w:rsidR="00753B2D" w:rsidRDefault="00753B2D" w:rsidP="00753B2D">
      <w:pPr>
        <w:pStyle w:val="NoSpacing"/>
        <w:jc w:val="both"/>
        <w:rPr>
          <w:sz w:val="24"/>
          <w:szCs w:val="24"/>
        </w:rPr>
      </w:pPr>
      <w:r w:rsidRPr="00753B2D">
        <w:rPr>
          <w:sz w:val="24"/>
          <w:szCs w:val="24"/>
        </w:rPr>
        <w:t>Interviews shall be conducted by Board(s</w:t>
      </w:r>
      <w:r>
        <w:rPr>
          <w:sz w:val="24"/>
          <w:szCs w:val="24"/>
        </w:rPr>
        <w:t>) set up by the Institute.</w:t>
      </w:r>
      <w:r w:rsidRPr="00753B2D">
        <w:rPr>
          <w:sz w:val="24"/>
          <w:szCs w:val="24"/>
        </w:rPr>
        <w:t xml:space="preserve"> The Board(s) will assess the merits of candidates (except insofar as they are assessed otherwise) in respect of matters </w:t>
      </w:r>
      <w:r>
        <w:rPr>
          <w:sz w:val="24"/>
          <w:szCs w:val="24"/>
        </w:rPr>
        <w:t>referred to in the prescribed q</w:t>
      </w:r>
      <w:r w:rsidRPr="00753B2D">
        <w:rPr>
          <w:sz w:val="24"/>
          <w:szCs w:val="24"/>
        </w:rPr>
        <w:t xml:space="preserve">ualifications and any other relevant matters. Only candidates who reach such a </w:t>
      </w:r>
      <w:r>
        <w:rPr>
          <w:sz w:val="24"/>
          <w:szCs w:val="24"/>
        </w:rPr>
        <w:t>standard as the Institute</w:t>
      </w:r>
      <w:r w:rsidRPr="00753B2D">
        <w:rPr>
          <w:sz w:val="24"/>
          <w:szCs w:val="24"/>
        </w:rPr>
        <w:t xml:space="preserve"> considers satisfactory in the competitive interview shall be considered for selection</w:t>
      </w:r>
      <w:r w:rsidRPr="00753B2D">
        <w:rPr>
          <w:rFonts w:ascii="Arial" w:hAnsi="Arial"/>
          <w:sz w:val="24"/>
          <w:szCs w:val="24"/>
        </w:rPr>
        <w:t xml:space="preserve"> </w:t>
      </w:r>
      <w:r w:rsidRPr="00753B2D">
        <w:rPr>
          <w:sz w:val="24"/>
          <w:szCs w:val="24"/>
        </w:rPr>
        <w:t xml:space="preserve">and placed on a panel. The onus is on all applicants to make themselves available for interview. </w:t>
      </w:r>
    </w:p>
    <w:p w14:paraId="4F543A6C" w14:textId="0EC84276" w:rsidR="00FD2D09" w:rsidRPr="00D93306" w:rsidRDefault="00FD2D09" w:rsidP="00753B2D">
      <w:pPr>
        <w:pStyle w:val="NoSpacing"/>
        <w:jc w:val="both"/>
        <w:rPr>
          <w:rFonts w:cstheme="minorHAnsi"/>
          <w:sz w:val="16"/>
          <w:szCs w:val="16"/>
        </w:rPr>
      </w:pPr>
    </w:p>
    <w:p w14:paraId="6D5212D4" w14:textId="24C19E1A" w:rsidR="00D51BE2" w:rsidRDefault="00FD2D09" w:rsidP="00753B2D">
      <w:pPr>
        <w:pStyle w:val="NoSpacing"/>
        <w:jc w:val="both"/>
        <w:rPr>
          <w:noProof/>
          <w:sz w:val="24"/>
          <w:szCs w:val="24"/>
        </w:rPr>
      </w:pPr>
      <w:r>
        <w:rPr>
          <w:noProof/>
          <w:sz w:val="24"/>
          <w:szCs w:val="24"/>
        </w:rPr>
        <w:t>The Institute</w:t>
      </w:r>
      <w:r w:rsidRPr="00753B2D">
        <w:rPr>
          <w:noProof/>
          <w:sz w:val="24"/>
          <w:szCs w:val="24"/>
        </w:rPr>
        <w:t xml:space="preserve"> reserves the right to vary the number and sequence of each stage of the selection process as the competition progresses </w:t>
      </w:r>
    </w:p>
    <w:p w14:paraId="32DB14F3" w14:textId="3CF2921C" w:rsidR="00D51BE2" w:rsidRPr="00D93306" w:rsidRDefault="00D51BE2" w:rsidP="00D93306">
      <w:pPr>
        <w:spacing w:after="0" w:line="240" w:lineRule="auto"/>
        <w:rPr>
          <w:noProof/>
          <w:sz w:val="16"/>
          <w:szCs w:val="16"/>
        </w:rPr>
      </w:pPr>
    </w:p>
    <w:p w14:paraId="793455D1" w14:textId="379745FF" w:rsidR="000B395C" w:rsidRPr="00F907D5" w:rsidRDefault="000B395C" w:rsidP="00753B2D">
      <w:pPr>
        <w:pStyle w:val="NoSpacing"/>
        <w:jc w:val="both"/>
        <w:rPr>
          <w:rFonts w:cstheme="minorHAnsi"/>
          <w:b/>
          <w:sz w:val="24"/>
          <w:szCs w:val="24"/>
          <w:lang w:eastAsia="en-IE" w:bidi="en-IE"/>
        </w:rPr>
      </w:pPr>
      <w:r w:rsidRPr="00F907D5">
        <w:rPr>
          <w:rFonts w:cstheme="minorHAnsi"/>
          <w:b/>
          <w:sz w:val="24"/>
          <w:szCs w:val="24"/>
          <w:lang w:eastAsia="en-IE" w:bidi="en-IE"/>
        </w:rPr>
        <w:t>Panels</w:t>
      </w:r>
    </w:p>
    <w:p w14:paraId="77B334B9" w14:textId="093CA068" w:rsidR="00FD2D09" w:rsidRPr="000C23A0" w:rsidRDefault="00A53DA0" w:rsidP="000B395C">
      <w:pPr>
        <w:pStyle w:val="NoSpacing"/>
        <w:jc w:val="both"/>
        <w:rPr>
          <w:rFonts w:cs="Calibri"/>
          <w:color w:val="000000"/>
          <w:sz w:val="24"/>
          <w:szCs w:val="24"/>
        </w:rPr>
      </w:pPr>
      <w:r>
        <w:rPr>
          <w:sz w:val="24"/>
          <w:szCs w:val="24"/>
          <w:lang w:bidi="en-IE"/>
        </w:rPr>
        <w:t>A panel</w:t>
      </w:r>
      <w:r w:rsidR="000B395C" w:rsidRPr="00753B2D">
        <w:rPr>
          <w:sz w:val="24"/>
          <w:szCs w:val="24"/>
          <w:lang w:bidi="en-IE"/>
        </w:rPr>
        <w:t xml:space="preserve"> may be formed </w:t>
      </w:r>
      <w:proofErr w:type="gramStart"/>
      <w:r w:rsidR="000B395C" w:rsidRPr="00753B2D">
        <w:rPr>
          <w:sz w:val="24"/>
          <w:szCs w:val="24"/>
          <w:lang w:bidi="en-IE"/>
        </w:rPr>
        <w:t>on the basis of</w:t>
      </w:r>
      <w:proofErr w:type="gramEnd"/>
      <w:r w:rsidR="000B395C" w:rsidRPr="00753B2D">
        <w:rPr>
          <w:sz w:val="24"/>
          <w:szCs w:val="24"/>
          <w:lang w:bidi="en-IE"/>
        </w:rPr>
        <w:t xml:space="preserve"> the outcomes of the selection process. </w:t>
      </w:r>
      <w:r w:rsidR="00FD2D09" w:rsidRPr="00753B2D">
        <w:rPr>
          <w:rFonts w:cs="Calibri"/>
          <w:color w:val="000000"/>
          <w:sz w:val="24"/>
          <w:szCs w:val="24"/>
        </w:rPr>
        <w:t>Placement on any panel from this competition is no guarantee t</w:t>
      </w:r>
      <w:r w:rsidR="00FD2D09">
        <w:rPr>
          <w:rFonts w:cs="Calibri"/>
          <w:color w:val="000000"/>
          <w:sz w:val="24"/>
          <w:szCs w:val="24"/>
        </w:rPr>
        <w:t>hat a position will be offered</w:t>
      </w:r>
      <w:r w:rsidR="000B395C" w:rsidRPr="00753B2D">
        <w:rPr>
          <w:sz w:val="24"/>
          <w:szCs w:val="24"/>
          <w:lang w:bidi="en-IE"/>
        </w:rPr>
        <w:t xml:space="preserve">. The selection process will not be concluded until such time as references have been sought and clearance checks, i.e., occupational health, </w:t>
      </w:r>
      <w:r w:rsidR="008B13F9">
        <w:rPr>
          <w:sz w:val="24"/>
          <w:szCs w:val="24"/>
          <w:lang w:bidi="en-IE"/>
        </w:rPr>
        <w:t xml:space="preserve">and </w:t>
      </w:r>
      <w:r w:rsidR="000B395C" w:rsidRPr="00753B2D">
        <w:rPr>
          <w:sz w:val="24"/>
          <w:szCs w:val="24"/>
          <w:lang w:bidi="en-IE"/>
        </w:rPr>
        <w:t>verification of education qualifications</w:t>
      </w:r>
      <w:r w:rsidR="00D969B3">
        <w:rPr>
          <w:sz w:val="24"/>
          <w:szCs w:val="24"/>
          <w:lang w:bidi="en-IE"/>
        </w:rPr>
        <w:t>,</w:t>
      </w:r>
      <w:r w:rsidR="000B395C" w:rsidRPr="00753B2D">
        <w:rPr>
          <w:sz w:val="24"/>
          <w:szCs w:val="24"/>
          <w:lang w:bidi="en-IE"/>
        </w:rPr>
        <w:t xml:space="preserve"> have been carried out.</w:t>
      </w:r>
    </w:p>
    <w:p w14:paraId="30FA844F" w14:textId="77777777" w:rsidR="00FD2D09" w:rsidRPr="00D93306" w:rsidRDefault="00FD2D09" w:rsidP="000B395C">
      <w:pPr>
        <w:pStyle w:val="NoSpacing"/>
        <w:jc w:val="both"/>
        <w:rPr>
          <w:rFonts w:cstheme="minorHAnsi"/>
          <w:sz w:val="16"/>
          <w:szCs w:val="16"/>
          <w:lang w:eastAsia="en-IE" w:bidi="en-IE"/>
        </w:rPr>
      </w:pPr>
    </w:p>
    <w:p w14:paraId="15B2A225" w14:textId="77777777" w:rsidR="000B395C" w:rsidRPr="00F907D5" w:rsidRDefault="000B395C" w:rsidP="000B395C">
      <w:pPr>
        <w:pStyle w:val="NoSpacing"/>
        <w:jc w:val="both"/>
        <w:rPr>
          <w:rFonts w:cstheme="minorHAnsi"/>
          <w:b/>
          <w:sz w:val="24"/>
          <w:szCs w:val="24"/>
          <w:lang w:eastAsia="en-IE" w:bidi="en-IE"/>
        </w:rPr>
      </w:pPr>
      <w:r w:rsidRPr="00F907D5">
        <w:rPr>
          <w:rFonts w:cstheme="minorHAnsi"/>
          <w:b/>
          <w:sz w:val="24"/>
          <w:szCs w:val="24"/>
          <w:lang w:eastAsia="en-IE" w:bidi="en-IE"/>
        </w:rPr>
        <w:t>Offer of Appointment</w:t>
      </w:r>
    </w:p>
    <w:p w14:paraId="010317F2" w14:textId="54743954" w:rsidR="000B395C" w:rsidRPr="00753B2D" w:rsidRDefault="000B395C" w:rsidP="00753B2D">
      <w:pPr>
        <w:pStyle w:val="NoSpacing"/>
        <w:jc w:val="both"/>
        <w:rPr>
          <w:rFonts w:eastAsia="Times New Roman"/>
          <w:color w:val="555555"/>
          <w:sz w:val="24"/>
          <w:szCs w:val="24"/>
          <w:lang w:eastAsia="en-IE"/>
        </w:rPr>
      </w:pPr>
      <w:r w:rsidRPr="00753B2D">
        <w:rPr>
          <w:w w:val="105"/>
          <w:sz w:val="24"/>
          <w:szCs w:val="24"/>
          <w:lang w:eastAsia="en-IE" w:bidi="en-IE"/>
        </w:rPr>
        <w:t>The Institute shall require persons to whom an appointment is offered to take up such appointment within a period of not more than one month</w:t>
      </w:r>
      <w:r w:rsidR="00CC6BAF">
        <w:rPr>
          <w:w w:val="105"/>
          <w:sz w:val="24"/>
          <w:szCs w:val="24"/>
          <w:lang w:eastAsia="en-IE" w:bidi="en-IE"/>
        </w:rPr>
        <w:t>, or as agreed</w:t>
      </w:r>
      <w:r w:rsidRPr="00753B2D">
        <w:rPr>
          <w:w w:val="105"/>
          <w:sz w:val="24"/>
          <w:szCs w:val="24"/>
          <w:lang w:eastAsia="en-IE" w:bidi="en-IE"/>
        </w:rPr>
        <w:t>. If they fail to take up the appointment within such period, or such longer period as</w:t>
      </w:r>
      <w:r w:rsidR="00C75C98">
        <w:rPr>
          <w:spacing w:val="61"/>
          <w:w w:val="105"/>
          <w:sz w:val="24"/>
          <w:szCs w:val="24"/>
          <w:lang w:eastAsia="en-IE" w:bidi="en-IE"/>
        </w:rPr>
        <w:t xml:space="preserve"> </w:t>
      </w:r>
      <w:r w:rsidRPr="00753B2D">
        <w:rPr>
          <w:w w:val="105"/>
          <w:sz w:val="24"/>
          <w:szCs w:val="24"/>
          <w:lang w:eastAsia="en-IE" w:bidi="en-IE"/>
        </w:rPr>
        <w:t>the Institute in its absolute discretion may dete</w:t>
      </w:r>
      <w:r w:rsidR="008B13F9">
        <w:rPr>
          <w:w w:val="105"/>
          <w:sz w:val="24"/>
          <w:szCs w:val="24"/>
          <w:lang w:eastAsia="en-IE" w:bidi="en-IE"/>
        </w:rPr>
        <w:t xml:space="preserve">rmine, the Institute </w:t>
      </w:r>
      <w:r w:rsidR="00C75C98">
        <w:rPr>
          <w:w w:val="105"/>
          <w:sz w:val="24"/>
          <w:szCs w:val="24"/>
          <w:lang w:eastAsia="en-IE" w:bidi="en-IE"/>
        </w:rPr>
        <w:t>may</w:t>
      </w:r>
      <w:r w:rsidRPr="00753B2D">
        <w:rPr>
          <w:w w:val="105"/>
          <w:sz w:val="24"/>
          <w:szCs w:val="24"/>
          <w:lang w:eastAsia="en-IE" w:bidi="en-IE"/>
        </w:rPr>
        <w:t xml:space="preserve"> not appoint them. </w:t>
      </w:r>
    </w:p>
    <w:p w14:paraId="6EBA62B9" w14:textId="77777777" w:rsidR="00753B2D" w:rsidRPr="00D93306" w:rsidRDefault="00753B2D" w:rsidP="000B395C">
      <w:pPr>
        <w:spacing w:after="0" w:line="240" w:lineRule="auto"/>
        <w:jc w:val="both"/>
        <w:rPr>
          <w:b/>
          <w:w w:val="105"/>
          <w:sz w:val="16"/>
          <w:szCs w:val="16"/>
          <w:lang w:eastAsia="en-IE" w:bidi="en-IE"/>
        </w:rPr>
      </w:pPr>
    </w:p>
    <w:p w14:paraId="7F6A3BCE" w14:textId="77777777" w:rsidR="000B395C" w:rsidRPr="000B395C" w:rsidRDefault="000B395C" w:rsidP="000B395C">
      <w:pPr>
        <w:spacing w:after="0" w:line="240" w:lineRule="auto"/>
        <w:jc w:val="both"/>
        <w:rPr>
          <w:b/>
          <w:sz w:val="24"/>
          <w:szCs w:val="24"/>
          <w:lang w:eastAsia="en-IE" w:bidi="en-IE"/>
        </w:rPr>
      </w:pPr>
      <w:r w:rsidRPr="000B395C">
        <w:rPr>
          <w:b/>
          <w:w w:val="105"/>
          <w:sz w:val="24"/>
          <w:szCs w:val="24"/>
          <w:lang w:eastAsia="en-IE" w:bidi="en-IE"/>
        </w:rPr>
        <w:t>Probationary Period</w:t>
      </w:r>
    </w:p>
    <w:p w14:paraId="29854918" w14:textId="2D3F06CA" w:rsidR="000B395C" w:rsidRPr="00CC6BAF" w:rsidRDefault="000B395C" w:rsidP="00753B2D">
      <w:pPr>
        <w:pStyle w:val="NoSpacing"/>
        <w:jc w:val="both"/>
        <w:rPr>
          <w:w w:val="105"/>
          <w:sz w:val="24"/>
          <w:szCs w:val="24"/>
          <w:lang w:eastAsia="en-IE" w:bidi="en-IE"/>
        </w:rPr>
      </w:pPr>
      <w:r w:rsidRPr="00CC6BAF">
        <w:rPr>
          <w:w w:val="105"/>
          <w:sz w:val="24"/>
          <w:szCs w:val="24"/>
          <w:lang w:eastAsia="en-IE" w:bidi="en-IE"/>
        </w:rPr>
        <w:t>All new employees are required to satisfactorily complete a probationary period</w:t>
      </w:r>
      <w:r w:rsidR="00D969B3" w:rsidRPr="00CC6BAF">
        <w:rPr>
          <w:w w:val="105"/>
          <w:sz w:val="24"/>
          <w:szCs w:val="24"/>
          <w:lang w:eastAsia="en-IE" w:bidi="en-IE"/>
        </w:rPr>
        <w:t>,</w:t>
      </w:r>
      <w:r w:rsidR="000C23A0" w:rsidRPr="00CC6BAF">
        <w:rPr>
          <w:w w:val="105"/>
          <w:sz w:val="24"/>
          <w:szCs w:val="24"/>
          <w:lang w:eastAsia="en-IE" w:bidi="en-IE"/>
        </w:rPr>
        <w:t xml:space="preserve"> </w:t>
      </w:r>
      <w:r w:rsidR="00D969B3" w:rsidRPr="00CC6BAF">
        <w:rPr>
          <w:w w:val="105"/>
          <w:sz w:val="24"/>
          <w:szCs w:val="24"/>
          <w:lang w:eastAsia="en-IE" w:bidi="en-IE"/>
        </w:rPr>
        <w:t>i</w:t>
      </w:r>
      <w:r w:rsidRPr="00CC6BAF">
        <w:rPr>
          <w:w w:val="105"/>
          <w:sz w:val="24"/>
          <w:szCs w:val="24"/>
          <w:lang w:eastAsia="en-IE" w:bidi="en-IE"/>
        </w:rPr>
        <w:t>n accordance with the 'Terms and Conditions of Employment' in their employment contract</w:t>
      </w:r>
      <w:r w:rsidR="008B13F9" w:rsidRPr="00CC6BAF">
        <w:rPr>
          <w:w w:val="105"/>
          <w:sz w:val="24"/>
          <w:szCs w:val="24"/>
          <w:lang w:eastAsia="en-IE" w:bidi="en-IE"/>
        </w:rPr>
        <w:t>.</w:t>
      </w:r>
      <w:r w:rsidRPr="00CC6BAF">
        <w:rPr>
          <w:w w:val="105"/>
          <w:sz w:val="24"/>
          <w:szCs w:val="24"/>
          <w:lang w:eastAsia="en-IE" w:bidi="en-IE"/>
        </w:rPr>
        <w:t xml:space="preserve"> </w:t>
      </w:r>
      <w:r w:rsidR="008B13F9" w:rsidRPr="00CC6BAF">
        <w:rPr>
          <w:w w:val="105"/>
          <w:sz w:val="24"/>
          <w:szCs w:val="24"/>
          <w:lang w:eastAsia="en-IE" w:bidi="en-IE"/>
        </w:rPr>
        <w:t>E</w:t>
      </w:r>
      <w:r w:rsidRPr="00CC6BAF">
        <w:rPr>
          <w:w w:val="105"/>
          <w:sz w:val="24"/>
          <w:szCs w:val="24"/>
          <w:lang w:eastAsia="en-IE" w:bidi="en-IE"/>
        </w:rPr>
        <w:t>mployees will be required to serve an initial probationary period. During this period, the employee's performance on the job and potential abilities are evaluated to determine suitability for the position. At the end of this probationary period, a formal assessment will be carried out by the employee's line manager, resulting in a decision on whether the employee has completed their probation satisfactorily.</w:t>
      </w:r>
    </w:p>
    <w:p w14:paraId="2CA3D4B6" w14:textId="3512714B" w:rsidR="00753B2D" w:rsidRPr="00D93306" w:rsidRDefault="00753B2D" w:rsidP="00753B2D">
      <w:pPr>
        <w:pStyle w:val="NoSpacing"/>
        <w:jc w:val="both"/>
        <w:rPr>
          <w:rFonts w:cs="Calibri"/>
          <w:sz w:val="16"/>
          <w:szCs w:val="16"/>
        </w:rPr>
      </w:pPr>
    </w:p>
    <w:p w14:paraId="242423CF" w14:textId="77777777" w:rsidR="00FD2D09" w:rsidRDefault="00753B2D" w:rsidP="00753B2D">
      <w:pPr>
        <w:pStyle w:val="NoSpacing"/>
        <w:jc w:val="both"/>
        <w:rPr>
          <w:rFonts w:cs="Calibri"/>
          <w:b/>
          <w:bCs/>
          <w:sz w:val="24"/>
          <w:szCs w:val="24"/>
        </w:rPr>
      </w:pPr>
      <w:r w:rsidRPr="00753B2D">
        <w:rPr>
          <w:rFonts w:cs="Calibri"/>
          <w:b/>
          <w:bCs/>
          <w:sz w:val="24"/>
          <w:szCs w:val="24"/>
        </w:rPr>
        <w:t>Deeming of candi</w:t>
      </w:r>
      <w:r w:rsidR="00FD2D09">
        <w:rPr>
          <w:rFonts w:cs="Calibri"/>
          <w:b/>
          <w:bCs/>
          <w:sz w:val="24"/>
          <w:szCs w:val="24"/>
        </w:rPr>
        <w:t>dature to be withdrawn</w:t>
      </w:r>
    </w:p>
    <w:p w14:paraId="197E7FF0" w14:textId="47D95DAA" w:rsidR="00753B2D" w:rsidRPr="00753B2D" w:rsidRDefault="00753B2D" w:rsidP="00753B2D">
      <w:pPr>
        <w:pStyle w:val="NoSpacing"/>
        <w:jc w:val="both"/>
        <w:rPr>
          <w:rFonts w:cs="Calibri"/>
          <w:sz w:val="24"/>
          <w:szCs w:val="24"/>
        </w:rPr>
      </w:pPr>
      <w:r w:rsidRPr="00753B2D">
        <w:rPr>
          <w:rFonts w:cs="Calibri"/>
          <w:sz w:val="24"/>
          <w:szCs w:val="24"/>
        </w:rPr>
        <w:t>Candidates who do not complete and submit any assessments before the sp</w:t>
      </w:r>
      <w:r w:rsidR="007415FA">
        <w:rPr>
          <w:rFonts w:cs="Calibri"/>
          <w:sz w:val="24"/>
          <w:szCs w:val="24"/>
        </w:rPr>
        <w:t>ecified date or do not attend/</w:t>
      </w:r>
      <w:r w:rsidRPr="00753B2D">
        <w:rPr>
          <w:rFonts w:cs="Calibri"/>
          <w:sz w:val="24"/>
          <w:szCs w:val="24"/>
        </w:rPr>
        <w:t xml:space="preserve">undertake any stage of the selection process as requested or do not furnish such evidence as requested </w:t>
      </w:r>
      <w:proofErr w:type="gramStart"/>
      <w:r w:rsidRPr="00753B2D">
        <w:rPr>
          <w:rFonts w:cs="Calibri"/>
          <w:sz w:val="24"/>
          <w:szCs w:val="24"/>
        </w:rPr>
        <w:t>in regard to</w:t>
      </w:r>
      <w:proofErr w:type="gramEnd"/>
      <w:r w:rsidRPr="00753B2D">
        <w:rPr>
          <w:rFonts w:cs="Calibri"/>
          <w:sz w:val="24"/>
          <w:szCs w:val="24"/>
        </w:rPr>
        <w:t xml:space="preserve"> any matter relevant to their candidature, will have no further claim to consideration. </w:t>
      </w:r>
    </w:p>
    <w:p w14:paraId="24FED575" w14:textId="77777777" w:rsidR="00753B2D" w:rsidRPr="00D93306" w:rsidRDefault="00753B2D" w:rsidP="00753B2D">
      <w:pPr>
        <w:pStyle w:val="NoSpacing"/>
        <w:jc w:val="both"/>
        <w:rPr>
          <w:rFonts w:cs="Calibri"/>
          <w:sz w:val="16"/>
          <w:szCs w:val="16"/>
        </w:rPr>
      </w:pPr>
    </w:p>
    <w:p w14:paraId="5F4FB6FA" w14:textId="77777777" w:rsidR="00FD2D09" w:rsidRDefault="00FD2D09" w:rsidP="00753B2D">
      <w:pPr>
        <w:pStyle w:val="NoSpacing"/>
        <w:jc w:val="both"/>
        <w:rPr>
          <w:rFonts w:cs="Calibri"/>
          <w:b/>
          <w:bCs/>
          <w:sz w:val="24"/>
          <w:szCs w:val="24"/>
        </w:rPr>
      </w:pPr>
      <w:r>
        <w:rPr>
          <w:rFonts w:cs="Calibri"/>
          <w:b/>
          <w:bCs/>
          <w:sz w:val="24"/>
          <w:szCs w:val="24"/>
        </w:rPr>
        <w:t>Data Protection</w:t>
      </w:r>
    </w:p>
    <w:p w14:paraId="102B8DFC" w14:textId="77777777" w:rsidR="00753B2D" w:rsidRPr="00753B2D" w:rsidRDefault="00753B2D" w:rsidP="00753B2D">
      <w:pPr>
        <w:pStyle w:val="NoSpacing"/>
        <w:jc w:val="both"/>
        <w:rPr>
          <w:bCs/>
          <w:sz w:val="24"/>
          <w:szCs w:val="24"/>
          <w:lang w:val="en-US"/>
        </w:rPr>
      </w:pPr>
      <w:r w:rsidRPr="00753B2D">
        <w:rPr>
          <w:bCs/>
          <w:sz w:val="24"/>
          <w:szCs w:val="24"/>
          <w:lang w:val="en-US"/>
        </w:rPr>
        <w:lastRenderedPageBreak/>
        <w:t xml:space="preserve">The General Data Protection Regulation (GDPR) came into force on the </w:t>
      </w:r>
      <w:proofErr w:type="gramStart"/>
      <w:r w:rsidRPr="00753B2D">
        <w:rPr>
          <w:bCs/>
          <w:sz w:val="24"/>
          <w:szCs w:val="24"/>
          <w:lang w:val="en-US"/>
        </w:rPr>
        <w:t>25th</w:t>
      </w:r>
      <w:proofErr w:type="gramEnd"/>
      <w:r w:rsidRPr="00753B2D">
        <w:rPr>
          <w:bCs/>
          <w:sz w:val="24"/>
          <w:szCs w:val="24"/>
          <w:lang w:val="en-US"/>
        </w:rPr>
        <w:t xml:space="preserve"> May 2018, replacing the existing data protection framework under the EU Data Protection Directive. The personal information (data) collected on the application form, including any attachments, (which may include the collection of sensitive personal data) is collected for the purpose of processing this application and any data collected is subj</w:t>
      </w:r>
      <w:r>
        <w:rPr>
          <w:bCs/>
          <w:sz w:val="24"/>
          <w:szCs w:val="24"/>
          <w:lang w:val="en-US"/>
        </w:rPr>
        <w:t>ect to the regulations.</w:t>
      </w:r>
    </w:p>
    <w:p w14:paraId="71F2A501" w14:textId="77777777" w:rsidR="00753B2D" w:rsidRPr="00D93306" w:rsidRDefault="00753B2D" w:rsidP="00753B2D">
      <w:pPr>
        <w:pStyle w:val="NoSpacing"/>
        <w:jc w:val="both"/>
        <w:rPr>
          <w:bCs/>
          <w:sz w:val="16"/>
          <w:szCs w:val="16"/>
          <w:lang w:val="en-US"/>
        </w:rPr>
      </w:pPr>
    </w:p>
    <w:p w14:paraId="796EFD02" w14:textId="469D4112" w:rsidR="006410C7" w:rsidRDefault="00753B2D" w:rsidP="00FD2D09">
      <w:pPr>
        <w:pStyle w:val="NoSpacing"/>
        <w:jc w:val="both"/>
        <w:rPr>
          <w:rFonts w:cs="Calibri"/>
          <w:b/>
          <w:bCs/>
          <w:color w:val="000000"/>
          <w:sz w:val="24"/>
          <w:szCs w:val="24"/>
        </w:rPr>
      </w:pPr>
      <w:r w:rsidRPr="008B13F9">
        <w:rPr>
          <w:rFonts w:cs="Calibri"/>
          <w:b/>
          <w:bCs/>
          <w:color w:val="000000"/>
          <w:sz w:val="24"/>
          <w:szCs w:val="24"/>
        </w:rPr>
        <w:t xml:space="preserve">Candidates should note that canvassing will disqualify. </w:t>
      </w:r>
    </w:p>
    <w:p w14:paraId="19D620B0" w14:textId="77777777" w:rsidR="009A4EB8" w:rsidRPr="00D93306" w:rsidRDefault="009A4EB8" w:rsidP="00FD2D09">
      <w:pPr>
        <w:pStyle w:val="NoSpacing"/>
        <w:jc w:val="both"/>
        <w:rPr>
          <w:rFonts w:cs="Calibri"/>
          <w:b/>
          <w:bCs/>
          <w:color w:val="000000"/>
          <w:sz w:val="16"/>
          <w:szCs w:val="16"/>
        </w:rPr>
      </w:pPr>
    </w:p>
    <w:p w14:paraId="37383AEB" w14:textId="64045438" w:rsidR="006410C7" w:rsidRDefault="00FD2D09" w:rsidP="00FD2D09">
      <w:pPr>
        <w:pStyle w:val="NoSpacing"/>
        <w:jc w:val="both"/>
        <w:rPr>
          <w:rFonts w:cs="Calibri"/>
          <w:b/>
          <w:color w:val="000000"/>
          <w:sz w:val="24"/>
          <w:szCs w:val="24"/>
        </w:rPr>
      </w:pPr>
      <w:r w:rsidRPr="008B13F9">
        <w:rPr>
          <w:rFonts w:cs="Calibri"/>
          <w:b/>
          <w:color w:val="000000"/>
          <w:sz w:val="24"/>
          <w:szCs w:val="24"/>
        </w:rPr>
        <w:t xml:space="preserve">The Institute will not be responsible for refunding any expenses incurred by candidates. </w:t>
      </w:r>
    </w:p>
    <w:p w14:paraId="151FDF68" w14:textId="77777777" w:rsidR="009A4EB8" w:rsidRPr="00D93306" w:rsidRDefault="009A4EB8" w:rsidP="00FD2D09">
      <w:pPr>
        <w:pStyle w:val="NoSpacing"/>
        <w:jc w:val="both"/>
        <w:rPr>
          <w:rFonts w:cs="Calibri"/>
          <w:b/>
          <w:color w:val="000000"/>
          <w:sz w:val="16"/>
          <w:szCs w:val="16"/>
        </w:rPr>
      </w:pPr>
    </w:p>
    <w:p w14:paraId="2EF53784" w14:textId="21A7A380" w:rsidR="00FD2D09" w:rsidRPr="000C23A0" w:rsidRDefault="00FD2D09" w:rsidP="00FD2D09">
      <w:pPr>
        <w:pStyle w:val="NoSpacing"/>
        <w:jc w:val="both"/>
        <w:rPr>
          <w:rFonts w:cs="Calibri"/>
          <w:b/>
          <w:bCs/>
          <w:color w:val="000000"/>
          <w:sz w:val="24"/>
          <w:szCs w:val="24"/>
        </w:rPr>
      </w:pPr>
      <w:r w:rsidRPr="008B13F9">
        <w:rPr>
          <w:b/>
          <w:w w:val="105"/>
          <w:sz w:val="24"/>
          <w:szCs w:val="24"/>
          <w:lang w:eastAsia="en-IE" w:bidi="en-IE"/>
        </w:rPr>
        <w:t>The In</w:t>
      </w:r>
      <w:r w:rsidR="008B13F9" w:rsidRPr="008B13F9">
        <w:rPr>
          <w:b/>
          <w:w w:val="105"/>
          <w:sz w:val="24"/>
          <w:szCs w:val="24"/>
          <w:lang w:eastAsia="en-IE" w:bidi="en-IE"/>
        </w:rPr>
        <w:t>stitute</w:t>
      </w:r>
      <w:r w:rsidRPr="008B13F9">
        <w:rPr>
          <w:b/>
          <w:w w:val="105"/>
          <w:sz w:val="24"/>
          <w:szCs w:val="24"/>
          <w:lang w:eastAsia="en-IE" w:bidi="en-IE"/>
        </w:rPr>
        <w:t xml:space="preserve"> is committed to a policy of equal opportunity.</w:t>
      </w:r>
    </w:p>
    <w:p w14:paraId="46035412" w14:textId="102DED4F" w:rsidR="000B395C" w:rsidRDefault="000B395C"/>
    <w:sectPr w:rsidR="000B395C" w:rsidSect="004E37EC">
      <w:footerReference w:type="default" r:id="rId16"/>
      <w:pgSz w:w="11906" w:h="16838"/>
      <w:pgMar w:top="1440" w:right="1440" w:bottom="1440" w:left="1440" w:header="708" w:footer="567"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C91C0" w14:textId="77777777" w:rsidR="00325045" w:rsidRDefault="00325045" w:rsidP="00257EDD">
      <w:pPr>
        <w:spacing w:after="0" w:line="240" w:lineRule="auto"/>
      </w:pPr>
      <w:r>
        <w:separator/>
      </w:r>
    </w:p>
  </w:endnote>
  <w:endnote w:type="continuationSeparator" w:id="0">
    <w:p w14:paraId="5471D777" w14:textId="77777777" w:rsidR="00325045" w:rsidRDefault="00325045" w:rsidP="0025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005132"/>
      <w:docPartObj>
        <w:docPartGallery w:val="Page Numbers (Bottom of Page)"/>
        <w:docPartUnique/>
      </w:docPartObj>
    </w:sdtPr>
    <w:sdtEndPr>
      <w:rPr>
        <w:noProof/>
      </w:rPr>
    </w:sdtEndPr>
    <w:sdtContent>
      <w:p w14:paraId="256AECBD" w14:textId="7B243A50" w:rsidR="00257EDD" w:rsidRDefault="00257EDD" w:rsidP="00257EDD">
        <w:pPr>
          <w:pStyle w:val="Footer"/>
          <w:jc w:val="center"/>
        </w:pPr>
        <w:r>
          <w:fldChar w:fldCharType="begin"/>
        </w:r>
        <w:r>
          <w:instrText xml:space="preserve"> PAGE   \* MERGEFORMAT </w:instrText>
        </w:r>
        <w:r>
          <w:fldChar w:fldCharType="separate"/>
        </w:r>
        <w:r w:rsidR="001206F8">
          <w:rPr>
            <w:noProof/>
          </w:rPr>
          <w:t>2</w:t>
        </w:r>
        <w:r>
          <w:rPr>
            <w:noProof/>
          </w:rPr>
          <w:fldChar w:fldCharType="end"/>
        </w:r>
      </w:p>
    </w:sdtContent>
  </w:sdt>
  <w:p w14:paraId="3B70BED8" w14:textId="77777777" w:rsidR="00257EDD" w:rsidRDefault="00257EDD">
    <w:pPr>
      <w:pStyle w:val="Footer"/>
    </w:pPr>
  </w:p>
  <w:p w14:paraId="33B91660" w14:textId="77777777" w:rsidR="000B68C5" w:rsidRDefault="000B68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2FDE3" w14:textId="77777777" w:rsidR="00325045" w:rsidRDefault="00325045" w:rsidP="00257EDD">
      <w:pPr>
        <w:spacing w:after="0" w:line="240" w:lineRule="auto"/>
      </w:pPr>
      <w:r>
        <w:separator/>
      </w:r>
    </w:p>
  </w:footnote>
  <w:footnote w:type="continuationSeparator" w:id="0">
    <w:p w14:paraId="34ABCBF9" w14:textId="77777777" w:rsidR="00325045" w:rsidRDefault="00325045" w:rsidP="00257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FE6"/>
    <w:multiLevelType w:val="hybridMultilevel"/>
    <w:tmpl w:val="DCA2F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050ACA"/>
    <w:multiLevelType w:val="hybridMultilevel"/>
    <w:tmpl w:val="26D4EF6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69622F"/>
    <w:multiLevelType w:val="hybridMultilevel"/>
    <w:tmpl w:val="8FB803A0"/>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0C3D2E"/>
    <w:multiLevelType w:val="hybridMultilevel"/>
    <w:tmpl w:val="9AA084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F04D8"/>
    <w:multiLevelType w:val="multilevel"/>
    <w:tmpl w:val="09A44C0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A1215C0"/>
    <w:multiLevelType w:val="hybridMultilevel"/>
    <w:tmpl w:val="4DD676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C636CDE"/>
    <w:multiLevelType w:val="hybridMultilevel"/>
    <w:tmpl w:val="9A8C78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0D676650"/>
    <w:multiLevelType w:val="hybridMultilevel"/>
    <w:tmpl w:val="8FCE51E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8" w15:restartNumberingAfterBreak="0">
    <w:nsid w:val="113549E1"/>
    <w:multiLevelType w:val="hybridMultilevel"/>
    <w:tmpl w:val="22904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E26098"/>
    <w:multiLevelType w:val="hybridMultilevel"/>
    <w:tmpl w:val="541C18E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7D45D81"/>
    <w:multiLevelType w:val="hybridMultilevel"/>
    <w:tmpl w:val="315AB95E"/>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C67D2A"/>
    <w:multiLevelType w:val="multilevel"/>
    <w:tmpl w:val="252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30A37"/>
    <w:multiLevelType w:val="hybridMultilevel"/>
    <w:tmpl w:val="36E42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E3337B5"/>
    <w:multiLevelType w:val="hybridMultilevel"/>
    <w:tmpl w:val="AEB61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1576D1"/>
    <w:multiLevelType w:val="hybridMultilevel"/>
    <w:tmpl w:val="5B4629A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22026D9A"/>
    <w:multiLevelType w:val="multilevel"/>
    <w:tmpl w:val="09A44C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B131F8"/>
    <w:multiLevelType w:val="hybridMultilevel"/>
    <w:tmpl w:val="7346BE0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81B42A8"/>
    <w:multiLevelType w:val="hybridMultilevel"/>
    <w:tmpl w:val="BE58BF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59417E"/>
    <w:multiLevelType w:val="hybridMultilevel"/>
    <w:tmpl w:val="95A205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5C13DB"/>
    <w:multiLevelType w:val="hybridMultilevel"/>
    <w:tmpl w:val="7ABA9D9A"/>
    <w:lvl w:ilvl="0" w:tplc="91BA11DA">
      <w:start w:val="1"/>
      <w:numFmt w:val="bullet"/>
      <w:lvlText w:val=""/>
      <w:lvlJc w:val="left"/>
      <w:pPr>
        <w:ind w:left="2520" w:hanging="360"/>
      </w:pPr>
      <w:rPr>
        <w:rFonts w:ascii="Symbol" w:hAnsi="Symbol" w:hint="default"/>
        <w:color w:val="auto"/>
        <w:sz w:val="22"/>
        <w:szCs w:val="22"/>
        <w:u w:color="44546A"/>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356235BB"/>
    <w:multiLevelType w:val="hybridMultilevel"/>
    <w:tmpl w:val="84E48CFC"/>
    <w:lvl w:ilvl="0" w:tplc="18090001">
      <w:start w:val="1"/>
      <w:numFmt w:val="bullet"/>
      <w:lvlText w:val=""/>
      <w:lvlJc w:val="left"/>
      <w:pPr>
        <w:ind w:left="578" w:hanging="360"/>
      </w:pPr>
      <w:rPr>
        <w:rFonts w:ascii="Symbol" w:hAnsi="Symbol" w:hint="default"/>
      </w:rPr>
    </w:lvl>
    <w:lvl w:ilvl="1" w:tplc="18090003">
      <w:start w:val="1"/>
      <w:numFmt w:val="bullet"/>
      <w:lvlText w:val="o"/>
      <w:lvlJc w:val="left"/>
      <w:pPr>
        <w:ind w:left="1298" w:hanging="360"/>
      </w:pPr>
      <w:rPr>
        <w:rFonts w:ascii="Courier New" w:hAnsi="Courier New" w:cs="Courier New" w:hint="default"/>
      </w:rPr>
    </w:lvl>
    <w:lvl w:ilvl="2" w:tplc="18090005">
      <w:start w:val="1"/>
      <w:numFmt w:val="bullet"/>
      <w:lvlText w:val=""/>
      <w:lvlJc w:val="left"/>
      <w:pPr>
        <w:ind w:left="2018" w:hanging="360"/>
      </w:pPr>
      <w:rPr>
        <w:rFonts w:ascii="Wingdings" w:hAnsi="Wingdings" w:hint="default"/>
      </w:rPr>
    </w:lvl>
    <w:lvl w:ilvl="3" w:tplc="18090001">
      <w:start w:val="1"/>
      <w:numFmt w:val="bullet"/>
      <w:lvlText w:val=""/>
      <w:lvlJc w:val="left"/>
      <w:pPr>
        <w:ind w:left="644" w:hanging="360"/>
      </w:pPr>
      <w:rPr>
        <w:rFonts w:ascii="Symbol" w:hAnsi="Symbol" w:hint="default"/>
      </w:rPr>
    </w:lvl>
    <w:lvl w:ilvl="4" w:tplc="18090003">
      <w:start w:val="1"/>
      <w:numFmt w:val="bullet"/>
      <w:lvlText w:val="o"/>
      <w:lvlJc w:val="left"/>
      <w:pPr>
        <w:ind w:left="3458" w:hanging="360"/>
      </w:pPr>
      <w:rPr>
        <w:rFonts w:ascii="Courier New" w:hAnsi="Courier New" w:cs="Courier New" w:hint="default"/>
      </w:rPr>
    </w:lvl>
    <w:lvl w:ilvl="5" w:tplc="18090005">
      <w:start w:val="1"/>
      <w:numFmt w:val="bullet"/>
      <w:lvlText w:val=""/>
      <w:lvlJc w:val="left"/>
      <w:pPr>
        <w:ind w:left="4178" w:hanging="360"/>
      </w:pPr>
      <w:rPr>
        <w:rFonts w:ascii="Wingdings" w:hAnsi="Wingdings" w:hint="default"/>
      </w:rPr>
    </w:lvl>
    <w:lvl w:ilvl="6" w:tplc="18090001">
      <w:start w:val="1"/>
      <w:numFmt w:val="bullet"/>
      <w:lvlText w:val=""/>
      <w:lvlJc w:val="left"/>
      <w:pPr>
        <w:ind w:left="4898" w:hanging="360"/>
      </w:pPr>
      <w:rPr>
        <w:rFonts w:ascii="Symbol" w:hAnsi="Symbol" w:hint="default"/>
      </w:rPr>
    </w:lvl>
    <w:lvl w:ilvl="7" w:tplc="18090003">
      <w:start w:val="1"/>
      <w:numFmt w:val="bullet"/>
      <w:lvlText w:val="o"/>
      <w:lvlJc w:val="left"/>
      <w:pPr>
        <w:ind w:left="5618" w:hanging="360"/>
      </w:pPr>
      <w:rPr>
        <w:rFonts w:ascii="Courier New" w:hAnsi="Courier New" w:cs="Courier New" w:hint="default"/>
      </w:rPr>
    </w:lvl>
    <w:lvl w:ilvl="8" w:tplc="18090005">
      <w:start w:val="1"/>
      <w:numFmt w:val="bullet"/>
      <w:lvlText w:val=""/>
      <w:lvlJc w:val="left"/>
      <w:pPr>
        <w:ind w:left="6338" w:hanging="360"/>
      </w:pPr>
      <w:rPr>
        <w:rFonts w:ascii="Wingdings" w:hAnsi="Wingdings" w:hint="default"/>
      </w:rPr>
    </w:lvl>
  </w:abstractNum>
  <w:abstractNum w:abstractNumId="21" w15:restartNumberingAfterBreak="0">
    <w:nsid w:val="35FB2092"/>
    <w:multiLevelType w:val="hybridMultilevel"/>
    <w:tmpl w:val="BBE026B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6312AD0"/>
    <w:multiLevelType w:val="hybridMultilevel"/>
    <w:tmpl w:val="3504214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89A3337"/>
    <w:multiLevelType w:val="singleLevel"/>
    <w:tmpl w:val="ECEA7340"/>
    <w:lvl w:ilvl="0">
      <w:start w:val="1"/>
      <w:numFmt w:val="decimal"/>
      <w:lvlText w:val="%1."/>
      <w:legacy w:legacy="1" w:legacySpace="0" w:legacyIndent="360"/>
      <w:lvlJc w:val="left"/>
      <w:pPr>
        <w:ind w:left="720" w:hanging="360"/>
      </w:pPr>
    </w:lvl>
  </w:abstractNum>
  <w:abstractNum w:abstractNumId="24" w15:restartNumberingAfterBreak="0">
    <w:nsid w:val="432B02F3"/>
    <w:multiLevelType w:val="hybridMultilevel"/>
    <w:tmpl w:val="925C4C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7E84CC6"/>
    <w:multiLevelType w:val="hybridMultilevel"/>
    <w:tmpl w:val="2466B0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B9B30A4"/>
    <w:multiLevelType w:val="hybridMultilevel"/>
    <w:tmpl w:val="851E42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EE445F8"/>
    <w:multiLevelType w:val="hybridMultilevel"/>
    <w:tmpl w:val="233E6D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5CC479E"/>
    <w:multiLevelType w:val="hybridMultilevel"/>
    <w:tmpl w:val="6D861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EF0193"/>
    <w:multiLevelType w:val="hybridMultilevel"/>
    <w:tmpl w:val="D228CC1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6634AA9"/>
    <w:multiLevelType w:val="hybridMultilevel"/>
    <w:tmpl w:val="FDC8A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5C5CB1"/>
    <w:multiLevelType w:val="hybridMultilevel"/>
    <w:tmpl w:val="562E99D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59A61050"/>
    <w:multiLevelType w:val="hybridMultilevel"/>
    <w:tmpl w:val="103AF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27C70"/>
    <w:multiLevelType w:val="hybridMultilevel"/>
    <w:tmpl w:val="47A2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CEA482D"/>
    <w:multiLevelType w:val="hybridMultilevel"/>
    <w:tmpl w:val="F26A8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EB33F50"/>
    <w:multiLevelType w:val="hybridMultilevel"/>
    <w:tmpl w:val="5B183FD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654B33E9"/>
    <w:multiLevelType w:val="multilevel"/>
    <w:tmpl w:val="3A5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723407"/>
    <w:multiLevelType w:val="hybridMultilevel"/>
    <w:tmpl w:val="5C4A05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D88483D"/>
    <w:multiLevelType w:val="hybridMultilevel"/>
    <w:tmpl w:val="3216C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A10D95"/>
    <w:multiLevelType w:val="hybridMultilevel"/>
    <w:tmpl w:val="A4F03E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4D606B"/>
    <w:multiLevelType w:val="hybridMultilevel"/>
    <w:tmpl w:val="89225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F234EF5"/>
    <w:multiLevelType w:val="hybridMultilevel"/>
    <w:tmpl w:val="BCEC41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9B2619E"/>
    <w:multiLevelType w:val="hybridMultilevel"/>
    <w:tmpl w:val="212C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67E9D"/>
    <w:multiLevelType w:val="hybridMultilevel"/>
    <w:tmpl w:val="B35A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63033151">
    <w:abstractNumId w:val="0"/>
  </w:num>
  <w:num w:numId="2" w16cid:durableId="521750726">
    <w:abstractNumId w:val="9"/>
  </w:num>
  <w:num w:numId="3" w16cid:durableId="2012102651">
    <w:abstractNumId w:val="25"/>
  </w:num>
  <w:num w:numId="4" w16cid:durableId="675233052">
    <w:abstractNumId w:val="39"/>
  </w:num>
  <w:num w:numId="5" w16cid:durableId="868448143">
    <w:abstractNumId w:val="12"/>
  </w:num>
  <w:num w:numId="6" w16cid:durableId="929965893">
    <w:abstractNumId w:val="24"/>
  </w:num>
  <w:num w:numId="7" w16cid:durableId="1455557018">
    <w:abstractNumId w:val="31"/>
  </w:num>
  <w:num w:numId="8" w16cid:durableId="1355571919">
    <w:abstractNumId w:val="1"/>
  </w:num>
  <w:num w:numId="9" w16cid:durableId="620183362">
    <w:abstractNumId w:val="16"/>
  </w:num>
  <w:num w:numId="10" w16cid:durableId="1294826553">
    <w:abstractNumId w:val="22"/>
  </w:num>
  <w:num w:numId="11" w16cid:durableId="2115126173">
    <w:abstractNumId w:val="36"/>
  </w:num>
  <w:num w:numId="12" w16cid:durableId="385763403">
    <w:abstractNumId w:val="11"/>
  </w:num>
  <w:num w:numId="13" w16cid:durableId="1231884103">
    <w:abstractNumId w:val="19"/>
  </w:num>
  <w:num w:numId="14" w16cid:durableId="2138404704">
    <w:abstractNumId w:val="34"/>
  </w:num>
  <w:num w:numId="15" w16cid:durableId="1740899419">
    <w:abstractNumId w:val="23"/>
  </w:num>
  <w:num w:numId="16" w16cid:durableId="633995583">
    <w:abstractNumId w:val="23"/>
    <w:lvlOverride w:ilvl="0">
      <w:lvl w:ilvl="0">
        <w:start w:val="1"/>
        <w:numFmt w:val="decimal"/>
        <w:lvlText w:val="%1."/>
        <w:legacy w:legacy="1" w:legacySpace="0" w:legacyIndent="360"/>
        <w:lvlJc w:val="left"/>
        <w:pPr>
          <w:ind w:left="720" w:hanging="360"/>
        </w:pPr>
      </w:lvl>
    </w:lvlOverride>
  </w:num>
  <w:num w:numId="17" w16cid:durableId="156072751">
    <w:abstractNumId w:val="7"/>
  </w:num>
  <w:num w:numId="18" w16cid:durableId="1373726221">
    <w:abstractNumId w:val="33"/>
  </w:num>
  <w:num w:numId="19" w16cid:durableId="1360859916">
    <w:abstractNumId w:val="28"/>
  </w:num>
  <w:num w:numId="20" w16cid:durableId="1012800151">
    <w:abstractNumId w:val="14"/>
  </w:num>
  <w:num w:numId="21" w16cid:durableId="1591038277">
    <w:abstractNumId w:val="43"/>
  </w:num>
  <w:num w:numId="22" w16cid:durableId="390810732">
    <w:abstractNumId w:val="6"/>
  </w:num>
  <w:num w:numId="23" w16cid:durableId="831600289">
    <w:abstractNumId w:val="35"/>
  </w:num>
  <w:num w:numId="24" w16cid:durableId="1504976407">
    <w:abstractNumId w:val="8"/>
  </w:num>
  <w:num w:numId="25" w16cid:durableId="1633949337">
    <w:abstractNumId w:val="40"/>
  </w:num>
  <w:num w:numId="26" w16cid:durableId="1888567041">
    <w:abstractNumId w:val="30"/>
  </w:num>
  <w:num w:numId="27" w16cid:durableId="936597153">
    <w:abstractNumId w:val="27"/>
  </w:num>
  <w:num w:numId="28" w16cid:durableId="1501307544">
    <w:abstractNumId w:val="37"/>
  </w:num>
  <w:num w:numId="29" w16cid:durableId="1933732552">
    <w:abstractNumId w:val="20"/>
  </w:num>
  <w:num w:numId="30" w16cid:durableId="856234438">
    <w:abstractNumId w:val="41"/>
  </w:num>
  <w:num w:numId="31" w16cid:durableId="1968316757">
    <w:abstractNumId w:val="4"/>
  </w:num>
  <w:num w:numId="32" w16cid:durableId="1751806250">
    <w:abstractNumId w:val="15"/>
  </w:num>
  <w:num w:numId="33" w16cid:durableId="1411194751">
    <w:abstractNumId w:val="18"/>
  </w:num>
  <w:num w:numId="34" w16cid:durableId="2143888066">
    <w:abstractNumId w:val="38"/>
  </w:num>
  <w:num w:numId="35" w16cid:durableId="898446206">
    <w:abstractNumId w:val="10"/>
  </w:num>
  <w:num w:numId="36" w16cid:durableId="1645508210">
    <w:abstractNumId w:val="26"/>
  </w:num>
  <w:num w:numId="37" w16cid:durableId="1760447884">
    <w:abstractNumId w:val="2"/>
  </w:num>
  <w:num w:numId="38" w16cid:durableId="1317496123">
    <w:abstractNumId w:val="32"/>
  </w:num>
  <w:num w:numId="39" w16cid:durableId="1749961022">
    <w:abstractNumId w:val="3"/>
  </w:num>
  <w:num w:numId="40" w16cid:durableId="453716893">
    <w:abstractNumId w:val="29"/>
  </w:num>
  <w:num w:numId="41" w16cid:durableId="247157659">
    <w:abstractNumId w:val="13"/>
  </w:num>
  <w:num w:numId="42" w16cid:durableId="117455945">
    <w:abstractNumId w:val="42"/>
  </w:num>
  <w:num w:numId="43" w16cid:durableId="728304644">
    <w:abstractNumId w:val="17"/>
  </w:num>
  <w:num w:numId="44" w16cid:durableId="1134711743">
    <w:abstractNumId w:val="5"/>
  </w:num>
  <w:num w:numId="45" w16cid:durableId="51354271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5C"/>
    <w:rsid w:val="00004012"/>
    <w:rsid w:val="000048E2"/>
    <w:rsid w:val="000122BC"/>
    <w:rsid w:val="00013F22"/>
    <w:rsid w:val="00020EA1"/>
    <w:rsid w:val="00040382"/>
    <w:rsid w:val="000420B3"/>
    <w:rsid w:val="000478AB"/>
    <w:rsid w:val="00047A5C"/>
    <w:rsid w:val="000862CB"/>
    <w:rsid w:val="000927EF"/>
    <w:rsid w:val="000A75BB"/>
    <w:rsid w:val="000B14FE"/>
    <w:rsid w:val="000B395C"/>
    <w:rsid w:val="000B68C5"/>
    <w:rsid w:val="000C23A0"/>
    <w:rsid w:val="000C3B78"/>
    <w:rsid w:val="000C6442"/>
    <w:rsid w:val="000D0740"/>
    <w:rsid w:val="000D219D"/>
    <w:rsid w:val="000D3272"/>
    <w:rsid w:val="000D3F70"/>
    <w:rsid w:val="000D594A"/>
    <w:rsid w:val="000E54AD"/>
    <w:rsid w:val="000E6ADE"/>
    <w:rsid w:val="000F2F23"/>
    <w:rsid w:val="00102B4F"/>
    <w:rsid w:val="00103CBE"/>
    <w:rsid w:val="00111323"/>
    <w:rsid w:val="00115508"/>
    <w:rsid w:val="001206F8"/>
    <w:rsid w:val="0013464A"/>
    <w:rsid w:val="00152007"/>
    <w:rsid w:val="0015251C"/>
    <w:rsid w:val="001530B9"/>
    <w:rsid w:val="0017218B"/>
    <w:rsid w:val="00174F87"/>
    <w:rsid w:val="0017680D"/>
    <w:rsid w:val="001941B9"/>
    <w:rsid w:val="001A4A30"/>
    <w:rsid w:val="001A6F5E"/>
    <w:rsid w:val="001A7911"/>
    <w:rsid w:val="001F6CBF"/>
    <w:rsid w:val="00203D9B"/>
    <w:rsid w:val="002344EB"/>
    <w:rsid w:val="00235545"/>
    <w:rsid w:val="0023687F"/>
    <w:rsid w:val="00236BEA"/>
    <w:rsid w:val="00241B6D"/>
    <w:rsid w:val="00244C64"/>
    <w:rsid w:val="00257EDD"/>
    <w:rsid w:val="00257FA3"/>
    <w:rsid w:val="00267129"/>
    <w:rsid w:val="002725E4"/>
    <w:rsid w:val="002759A9"/>
    <w:rsid w:val="00292D3C"/>
    <w:rsid w:val="002A4DB3"/>
    <w:rsid w:val="002A55B3"/>
    <w:rsid w:val="002A5C68"/>
    <w:rsid w:val="002B15FA"/>
    <w:rsid w:val="002B20FA"/>
    <w:rsid w:val="002B39FF"/>
    <w:rsid w:val="002D5CC2"/>
    <w:rsid w:val="002D6A8B"/>
    <w:rsid w:val="002E1A32"/>
    <w:rsid w:val="002E49A7"/>
    <w:rsid w:val="002E502F"/>
    <w:rsid w:val="002F25F0"/>
    <w:rsid w:val="0030258D"/>
    <w:rsid w:val="00312282"/>
    <w:rsid w:val="00313892"/>
    <w:rsid w:val="00317C5E"/>
    <w:rsid w:val="00325027"/>
    <w:rsid w:val="00325045"/>
    <w:rsid w:val="00331056"/>
    <w:rsid w:val="00342000"/>
    <w:rsid w:val="0035038D"/>
    <w:rsid w:val="00370B4E"/>
    <w:rsid w:val="00372543"/>
    <w:rsid w:val="00374727"/>
    <w:rsid w:val="00384B03"/>
    <w:rsid w:val="00387287"/>
    <w:rsid w:val="0038785B"/>
    <w:rsid w:val="003A0630"/>
    <w:rsid w:val="003A505A"/>
    <w:rsid w:val="003A609F"/>
    <w:rsid w:val="003D208B"/>
    <w:rsid w:val="003F03F7"/>
    <w:rsid w:val="003F1934"/>
    <w:rsid w:val="003F573F"/>
    <w:rsid w:val="004012F7"/>
    <w:rsid w:val="00401FD3"/>
    <w:rsid w:val="004106B0"/>
    <w:rsid w:val="00410D05"/>
    <w:rsid w:val="00420817"/>
    <w:rsid w:val="00425730"/>
    <w:rsid w:val="0042663B"/>
    <w:rsid w:val="004273E6"/>
    <w:rsid w:val="004326F4"/>
    <w:rsid w:val="004408D3"/>
    <w:rsid w:val="00463976"/>
    <w:rsid w:val="0046645F"/>
    <w:rsid w:val="00473CBE"/>
    <w:rsid w:val="0048532A"/>
    <w:rsid w:val="00492595"/>
    <w:rsid w:val="00492BB4"/>
    <w:rsid w:val="004A5073"/>
    <w:rsid w:val="004B1392"/>
    <w:rsid w:val="004C2027"/>
    <w:rsid w:val="004C7FBE"/>
    <w:rsid w:val="004D1DCE"/>
    <w:rsid w:val="004D2FAF"/>
    <w:rsid w:val="004D40DE"/>
    <w:rsid w:val="004E37EC"/>
    <w:rsid w:val="004E459C"/>
    <w:rsid w:val="004E6559"/>
    <w:rsid w:val="004E6BA2"/>
    <w:rsid w:val="004E7216"/>
    <w:rsid w:val="004F0844"/>
    <w:rsid w:val="004F2EAA"/>
    <w:rsid w:val="004F3739"/>
    <w:rsid w:val="0051133F"/>
    <w:rsid w:val="005115B3"/>
    <w:rsid w:val="00512131"/>
    <w:rsid w:val="00513B11"/>
    <w:rsid w:val="005260FD"/>
    <w:rsid w:val="00526690"/>
    <w:rsid w:val="00535680"/>
    <w:rsid w:val="0055556C"/>
    <w:rsid w:val="0055562C"/>
    <w:rsid w:val="00567B85"/>
    <w:rsid w:val="005719DA"/>
    <w:rsid w:val="005750BA"/>
    <w:rsid w:val="0058299D"/>
    <w:rsid w:val="00583E7B"/>
    <w:rsid w:val="00585C59"/>
    <w:rsid w:val="00590DD9"/>
    <w:rsid w:val="005A308D"/>
    <w:rsid w:val="005A5A20"/>
    <w:rsid w:val="005A7A7B"/>
    <w:rsid w:val="005C4C87"/>
    <w:rsid w:val="005D05CE"/>
    <w:rsid w:val="005D17D1"/>
    <w:rsid w:val="005D35DC"/>
    <w:rsid w:val="005E6983"/>
    <w:rsid w:val="005F3B3F"/>
    <w:rsid w:val="00600E3E"/>
    <w:rsid w:val="00602A14"/>
    <w:rsid w:val="00604132"/>
    <w:rsid w:val="006050AC"/>
    <w:rsid w:val="00620986"/>
    <w:rsid w:val="0062619D"/>
    <w:rsid w:val="0063100D"/>
    <w:rsid w:val="00633318"/>
    <w:rsid w:val="006410C7"/>
    <w:rsid w:val="0065556E"/>
    <w:rsid w:val="00655D4F"/>
    <w:rsid w:val="00660800"/>
    <w:rsid w:val="00667CA8"/>
    <w:rsid w:val="006741AB"/>
    <w:rsid w:val="0067582B"/>
    <w:rsid w:val="0068264A"/>
    <w:rsid w:val="006844F8"/>
    <w:rsid w:val="006A67BB"/>
    <w:rsid w:val="006A6C4C"/>
    <w:rsid w:val="006A79E7"/>
    <w:rsid w:val="006B1A9B"/>
    <w:rsid w:val="006B2AC5"/>
    <w:rsid w:val="006B58A5"/>
    <w:rsid w:val="006D420F"/>
    <w:rsid w:val="006E09F6"/>
    <w:rsid w:val="006F3B63"/>
    <w:rsid w:val="00705C9D"/>
    <w:rsid w:val="007149D0"/>
    <w:rsid w:val="00730941"/>
    <w:rsid w:val="007415FA"/>
    <w:rsid w:val="007449C9"/>
    <w:rsid w:val="007454E5"/>
    <w:rsid w:val="00750FBB"/>
    <w:rsid w:val="00753B2D"/>
    <w:rsid w:val="007627E5"/>
    <w:rsid w:val="00762C3C"/>
    <w:rsid w:val="00770F9B"/>
    <w:rsid w:val="0077738C"/>
    <w:rsid w:val="0078224A"/>
    <w:rsid w:val="00794C5A"/>
    <w:rsid w:val="0079520B"/>
    <w:rsid w:val="007970D4"/>
    <w:rsid w:val="007A5E98"/>
    <w:rsid w:val="007B5037"/>
    <w:rsid w:val="007B6AEE"/>
    <w:rsid w:val="007D00AF"/>
    <w:rsid w:val="007D4299"/>
    <w:rsid w:val="007D7AA3"/>
    <w:rsid w:val="007D7BC2"/>
    <w:rsid w:val="007D7CBD"/>
    <w:rsid w:val="007D7EF9"/>
    <w:rsid w:val="007F0594"/>
    <w:rsid w:val="008163A5"/>
    <w:rsid w:val="00825308"/>
    <w:rsid w:val="008254FD"/>
    <w:rsid w:val="0083162A"/>
    <w:rsid w:val="00834B90"/>
    <w:rsid w:val="008352AF"/>
    <w:rsid w:val="008466D0"/>
    <w:rsid w:val="008551A2"/>
    <w:rsid w:val="0086525B"/>
    <w:rsid w:val="0086743C"/>
    <w:rsid w:val="00874C38"/>
    <w:rsid w:val="008804B5"/>
    <w:rsid w:val="00885487"/>
    <w:rsid w:val="008A3717"/>
    <w:rsid w:val="008A4CE4"/>
    <w:rsid w:val="008A50B1"/>
    <w:rsid w:val="008B13F9"/>
    <w:rsid w:val="008B3147"/>
    <w:rsid w:val="008B77AC"/>
    <w:rsid w:val="008C11DC"/>
    <w:rsid w:val="008C4AA3"/>
    <w:rsid w:val="008F3679"/>
    <w:rsid w:val="008F585B"/>
    <w:rsid w:val="008F76DD"/>
    <w:rsid w:val="009004E7"/>
    <w:rsid w:val="00904466"/>
    <w:rsid w:val="00910D51"/>
    <w:rsid w:val="009201F4"/>
    <w:rsid w:val="0092316A"/>
    <w:rsid w:val="009254E0"/>
    <w:rsid w:val="009268F2"/>
    <w:rsid w:val="00927B54"/>
    <w:rsid w:val="0093173B"/>
    <w:rsid w:val="00935F5D"/>
    <w:rsid w:val="009374F9"/>
    <w:rsid w:val="009376E8"/>
    <w:rsid w:val="00942A1D"/>
    <w:rsid w:val="00951B7F"/>
    <w:rsid w:val="009533B7"/>
    <w:rsid w:val="00955B8A"/>
    <w:rsid w:val="009560D4"/>
    <w:rsid w:val="00956405"/>
    <w:rsid w:val="00957C73"/>
    <w:rsid w:val="009644E0"/>
    <w:rsid w:val="009817E7"/>
    <w:rsid w:val="00982EE7"/>
    <w:rsid w:val="00983DE2"/>
    <w:rsid w:val="00985E7C"/>
    <w:rsid w:val="009875B5"/>
    <w:rsid w:val="009922B3"/>
    <w:rsid w:val="009A04A6"/>
    <w:rsid w:val="009A1853"/>
    <w:rsid w:val="009A4192"/>
    <w:rsid w:val="009A4EB8"/>
    <w:rsid w:val="009A6EBC"/>
    <w:rsid w:val="009A75DF"/>
    <w:rsid w:val="009B28F1"/>
    <w:rsid w:val="009B670A"/>
    <w:rsid w:val="009C0AD0"/>
    <w:rsid w:val="009C0D5D"/>
    <w:rsid w:val="009C4BEB"/>
    <w:rsid w:val="00A04338"/>
    <w:rsid w:val="00A073B9"/>
    <w:rsid w:val="00A1766B"/>
    <w:rsid w:val="00A219F3"/>
    <w:rsid w:val="00A2360B"/>
    <w:rsid w:val="00A26835"/>
    <w:rsid w:val="00A317A9"/>
    <w:rsid w:val="00A34B1E"/>
    <w:rsid w:val="00A3584B"/>
    <w:rsid w:val="00A3652E"/>
    <w:rsid w:val="00A450A6"/>
    <w:rsid w:val="00A53DA0"/>
    <w:rsid w:val="00A55919"/>
    <w:rsid w:val="00A5768C"/>
    <w:rsid w:val="00A57696"/>
    <w:rsid w:val="00A655F7"/>
    <w:rsid w:val="00A747D1"/>
    <w:rsid w:val="00A76DCA"/>
    <w:rsid w:val="00A84A2D"/>
    <w:rsid w:val="00A8573F"/>
    <w:rsid w:val="00A876DA"/>
    <w:rsid w:val="00AA30BF"/>
    <w:rsid w:val="00AA7D52"/>
    <w:rsid w:val="00AB0423"/>
    <w:rsid w:val="00AB1897"/>
    <w:rsid w:val="00AB191A"/>
    <w:rsid w:val="00AB5EFC"/>
    <w:rsid w:val="00AC79A4"/>
    <w:rsid w:val="00AD2B08"/>
    <w:rsid w:val="00AD74B3"/>
    <w:rsid w:val="00AE16AB"/>
    <w:rsid w:val="00AE4A3F"/>
    <w:rsid w:val="00AE51FF"/>
    <w:rsid w:val="00AF34BA"/>
    <w:rsid w:val="00AF43F2"/>
    <w:rsid w:val="00B02E66"/>
    <w:rsid w:val="00B0498A"/>
    <w:rsid w:val="00B04A1C"/>
    <w:rsid w:val="00B12613"/>
    <w:rsid w:val="00B14134"/>
    <w:rsid w:val="00B1565B"/>
    <w:rsid w:val="00B273DD"/>
    <w:rsid w:val="00B3289F"/>
    <w:rsid w:val="00B3707B"/>
    <w:rsid w:val="00B405AF"/>
    <w:rsid w:val="00B42B43"/>
    <w:rsid w:val="00B456CB"/>
    <w:rsid w:val="00B62A81"/>
    <w:rsid w:val="00B6641E"/>
    <w:rsid w:val="00B72808"/>
    <w:rsid w:val="00B81468"/>
    <w:rsid w:val="00B90534"/>
    <w:rsid w:val="00B91A05"/>
    <w:rsid w:val="00B9569E"/>
    <w:rsid w:val="00BA1ED3"/>
    <w:rsid w:val="00BA514C"/>
    <w:rsid w:val="00BB233A"/>
    <w:rsid w:val="00BB3B34"/>
    <w:rsid w:val="00BC22E1"/>
    <w:rsid w:val="00BD143B"/>
    <w:rsid w:val="00BF0D60"/>
    <w:rsid w:val="00BF2DA5"/>
    <w:rsid w:val="00BF5799"/>
    <w:rsid w:val="00C043BA"/>
    <w:rsid w:val="00C1082E"/>
    <w:rsid w:val="00C15B16"/>
    <w:rsid w:val="00C31B1F"/>
    <w:rsid w:val="00C444C3"/>
    <w:rsid w:val="00C44F8C"/>
    <w:rsid w:val="00C46799"/>
    <w:rsid w:val="00C46C6A"/>
    <w:rsid w:val="00C53954"/>
    <w:rsid w:val="00C6377D"/>
    <w:rsid w:val="00C64995"/>
    <w:rsid w:val="00C716A9"/>
    <w:rsid w:val="00C75C98"/>
    <w:rsid w:val="00C83A58"/>
    <w:rsid w:val="00C92526"/>
    <w:rsid w:val="00C931E9"/>
    <w:rsid w:val="00C93E1F"/>
    <w:rsid w:val="00CA2F38"/>
    <w:rsid w:val="00CB2176"/>
    <w:rsid w:val="00CB2EE2"/>
    <w:rsid w:val="00CB6E23"/>
    <w:rsid w:val="00CB7C88"/>
    <w:rsid w:val="00CC6BAF"/>
    <w:rsid w:val="00CD4AAF"/>
    <w:rsid w:val="00CE5249"/>
    <w:rsid w:val="00CF64E0"/>
    <w:rsid w:val="00CF6D68"/>
    <w:rsid w:val="00D07201"/>
    <w:rsid w:val="00D076E1"/>
    <w:rsid w:val="00D10C2C"/>
    <w:rsid w:val="00D1543A"/>
    <w:rsid w:val="00D2619E"/>
    <w:rsid w:val="00D3489C"/>
    <w:rsid w:val="00D41A13"/>
    <w:rsid w:val="00D51BE2"/>
    <w:rsid w:val="00D54C75"/>
    <w:rsid w:val="00D55FF9"/>
    <w:rsid w:val="00D60B56"/>
    <w:rsid w:val="00D76AC2"/>
    <w:rsid w:val="00D76D69"/>
    <w:rsid w:val="00D77B06"/>
    <w:rsid w:val="00D85709"/>
    <w:rsid w:val="00D86E4D"/>
    <w:rsid w:val="00D87612"/>
    <w:rsid w:val="00D87A96"/>
    <w:rsid w:val="00D91A08"/>
    <w:rsid w:val="00D93306"/>
    <w:rsid w:val="00D94CEC"/>
    <w:rsid w:val="00D95CF8"/>
    <w:rsid w:val="00D969B3"/>
    <w:rsid w:val="00D97308"/>
    <w:rsid w:val="00DA28CA"/>
    <w:rsid w:val="00DA2F44"/>
    <w:rsid w:val="00DA32CB"/>
    <w:rsid w:val="00DB0B20"/>
    <w:rsid w:val="00DD2AFB"/>
    <w:rsid w:val="00DD69B8"/>
    <w:rsid w:val="00DF3F49"/>
    <w:rsid w:val="00E06D53"/>
    <w:rsid w:val="00E214E1"/>
    <w:rsid w:val="00E22B6D"/>
    <w:rsid w:val="00E24A2B"/>
    <w:rsid w:val="00E30A7A"/>
    <w:rsid w:val="00E36DCC"/>
    <w:rsid w:val="00E441C9"/>
    <w:rsid w:val="00E55A91"/>
    <w:rsid w:val="00E65FCC"/>
    <w:rsid w:val="00E7421C"/>
    <w:rsid w:val="00E81DE0"/>
    <w:rsid w:val="00E83E53"/>
    <w:rsid w:val="00E858E3"/>
    <w:rsid w:val="00E90532"/>
    <w:rsid w:val="00EA028E"/>
    <w:rsid w:val="00EB16B9"/>
    <w:rsid w:val="00EB4E2E"/>
    <w:rsid w:val="00EC03F5"/>
    <w:rsid w:val="00EC1251"/>
    <w:rsid w:val="00EC191B"/>
    <w:rsid w:val="00EC3597"/>
    <w:rsid w:val="00ED1BAC"/>
    <w:rsid w:val="00ED4029"/>
    <w:rsid w:val="00ED7571"/>
    <w:rsid w:val="00EE6A48"/>
    <w:rsid w:val="00EE7BF1"/>
    <w:rsid w:val="00F00096"/>
    <w:rsid w:val="00F17925"/>
    <w:rsid w:val="00F30499"/>
    <w:rsid w:val="00F40AE2"/>
    <w:rsid w:val="00F42EC6"/>
    <w:rsid w:val="00F5059F"/>
    <w:rsid w:val="00F50EB2"/>
    <w:rsid w:val="00F52960"/>
    <w:rsid w:val="00F62E4F"/>
    <w:rsid w:val="00F64E60"/>
    <w:rsid w:val="00F67EAE"/>
    <w:rsid w:val="00F800D2"/>
    <w:rsid w:val="00F83671"/>
    <w:rsid w:val="00F907D5"/>
    <w:rsid w:val="00FA0EC2"/>
    <w:rsid w:val="00FA5B99"/>
    <w:rsid w:val="00FB7ABB"/>
    <w:rsid w:val="00FC4B2B"/>
    <w:rsid w:val="00FC65ED"/>
    <w:rsid w:val="00FC6F42"/>
    <w:rsid w:val="00FD2143"/>
    <w:rsid w:val="00FD2D09"/>
    <w:rsid w:val="00FD73EE"/>
    <w:rsid w:val="00FE7BD8"/>
    <w:rsid w:val="00FF3861"/>
    <w:rsid w:val="07F6B9BC"/>
    <w:rsid w:val="0A017881"/>
    <w:rsid w:val="282C27EF"/>
    <w:rsid w:val="2A66C20C"/>
    <w:rsid w:val="372675A2"/>
    <w:rsid w:val="5363FBCD"/>
    <w:rsid w:val="6EF6B51B"/>
    <w:rsid w:val="71E33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8B2E"/>
  <w15:chartTrackingRefBased/>
  <w15:docId w15:val="{73815757-89B6-4A5C-9A32-7A17B49E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01"/>
  </w:style>
  <w:style w:type="paragraph" w:styleId="Heading1">
    <w:name w:val="heading 1"/>
    <w:basedOn w:val="Normal"/>
    <w:link w:val="Heading1Char"/>
    <w:uiPriority w:val="9"/>
    <w:qFormat/>
    <w:rsid w:val="002B20FA"/>
    <w:pPr>
      <w:widowControl w:val="0"/>
      <w:autoSpaceDE w:val="0"/>
      <w:autoSpaceDN w:val="0"/>
      <w:spacing w:after="0" w:line="240" w:lineRule="auto"/>
      <w:ind w:left="100"/>
      <w:outlineLvl w:val="0"/>
    </w:pPr>
    <w:rPr>
      <w:rFonts w:ascii="Calibri" w:eastAsia="Calibri" w:hAnsi="Calibri" w:cs="Calibri"/>
      <w:b/>
      <w:bCs/>
      <w:sz w:val="24"/>
      <w:szCs w:val="24"/>
      <w:lang w:eastAsia="en-IE" w:bidi="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2"/>
    <w:basedOn w:val="Normal"/>
    <w:link w:val="ListParagraphChar"/>
    <w:uiPriority w:val="34"/>
    <w:qFormat/>
    <w:rsid w:val="000B395C"/>
    <w:pPr>
      <w:ind w:left="720"/>
      <w:contextualSpacing/>
    </w:pPr>
  </w:style>
  <w:style w:type="paragraph" w:styleId="NoSpacing">
    <w:name w:val="No Spacing"/>
    <w:link w:val="NoSpacingChar"/>
    <w:uiPriority w:val="1"/>
    <w:qFormat/>
    <w:rsid w:val="000B395C"/>
    <w:pPr>
      <w:spacing w:after="0" w:line="240" w:lineRule="auto"/>
    </w:pPr>
  </w:style>
  <w:style w:type="character" w:styleId="Hyperlink">
    <w:name w:val="Hyperlink"/>
    <w:basedOn w:val="DefaultParagraphFont"/>
    <w:uiPriority w:val="99"/>
    <w:unhideWhenUsed/>
    <w:rsid w:val="00102B4F"/>
    <w:rPr>
      <w:color w:val="0563C1" w:themeColor="hyperlink"/>
      <w:u w:val="single"/>
    </w:rPr>
  </w:style>
  <w:style w:type="character" w:customStyle="1" w:styleId="NoSpacingChar">
    <w:name w:val="No Spacing Char"/>
    <w:link w:val="NoSpacing"/>
    <w:uiPriority w:val="1"/>
    <w:rsid w:val="00102B4F"/>
  </w:style>
  <w:style w:type="paragraph" w:styleId="Title">
    <w:name w:val="Title"/>
    <w:basedOn w:val="Normal"/>
    <w:next w:val="Normal"/>
    <w:link w:val="TitleChar"/>
    <w:uiPriority w:val="10"/>
    <w:qFormat/>
    <w:rsid w:val="006844F8"/>
    <w:pPr>
      <w:spacing w:after="0" w:line="276" w:lineRule="auto"/>
    </w:pPr>
    <w:rPr>
      <w:rFonts w:ascii="Calibri Light" w:eastAsia="SimSun" w:hAnsi="Calibri Light" w:cs="Times New Roman"/>
      <w:caps/>
      <w:color w:val="5B9BD5"/>
      <w:spacing w:val="10"/>
      <w:sz w:val="52"/>
      <w:szCs w:val="52"/>
      <w:lang w:eastAsia="en-IE"/>
    </w:rPr>
  </w:style>
  <w:style w:type="character" w:customStyle="1" w:styleId="TitleChar">
    <w:name w:val="Title Char"/>
    <w:basedOn w:val="DefaultParagraphFont"/>
    <w:link w:val="Title"/>
    <w:uiPriority w:val="10"/>
    <w:rsid w:val="006844F8"/>
    <w:rPr>
      <w:rFonts w:ascii="Calibri Light" w:eastAsia="SimSun" w:hAnsi="Calibri Light" w:cs="Times New Roman"/>
      <w:caps/>
      <w:color w:val="5B9BD5"/>
      <w:spacing w:val="10"/>
      <w:sz w:val="52"/>
      <w:szCs w:val="52"/>
      <w:lang w:eastAsia="en-IE"/>
    </w:rPr>
  </w:style>
  <w:style w:type="paragraph" w:styleId="BodyText3">
    <w:name w:val="Body Text 3"/>
    <w:basedOn w:val="Normal"/>
    <w:link w:val="BodyText3Char"/>
    <w:uiPriority w:val="99"/>
    <w:rsid w:val="006844F8"/>
    <w:pPr>
      <w:spacing w:before="100" w:after="120" w:line="276" w:lineRule="auto"/>
    </w:pPr>
    <w:rPr>
      <w:rFonts w:ascii="Calibri" w:eastAsia="Times New Roman" w:hAnsi="Calibri" w:cs="Times New Roman"/>
      <w:sz w:val="16"/>
      <w:szCs w:val="16"/>
      <w:lang w:eastAsia="en-IE"/>
    </w:rPr>
  </w:style>
  <w:style w:type="character" w:customStyle="1" w:styleId="BodyText3Char">
    <w:name w:val="Body Text 3 Char"/>
    <w:basedOn w:val="DefaultParagraphFont"/>
    <w:link w:val="BodyText3"/>
    <w:uiPriority w:val="99"/>
    <w:rsid w:val="006844F8"/>
    <w:rPr>
      <w:rFonts w:ascii="Calibri" w:eastAsia="Times New Roman" w:hAnsi="Calibri" w:cs="Times New Roman"/>
      <w:sz w:val="16"/>
      <w:szCs w:val="16"/>
      <w:lang w:eastAsia="en-IE"/>
    </w:rPr>
  </w:style>
  <w:style w:type="paragraph" w:styleId="Header">
    <w:name w:val="header"/>
    <w:basedOn w:val="Normal"/>
    <w:link w:val="HeaderChar"/>
    <w:uiPriority w:val="99"/>
    <w:rsid w:val="00753B2D"/>
    <w:pPr>
      <w:tabs>
        <w:tab w:val="center" w:pos="4153"/>
        <w:tab w:val="right" w:pos="8306"/>
      </w:tabs>
      <w:spacing w:before="100" w:after="200" w:line="276" w:lineRule="auto"/>
    </w:pPr>
    <w:rPr>
      <w:rFonts w:ascii="Calibri" w:eastAsia="Times New Roman" w:hAnsi="Calibri" w:cs="Times New Roman"/>
      <w:sz w:val="24"/>
      <w:szCs w:val="20"/>
      <w:lang w:eastAsia="en-IE"/>
    </w:rPr>
  </w:style>
  <w:style w:type="character" w:customStyle="1" w:styleId="HeaderChar">
    <w:name w:val="Header Char"/>
    <w:basedOn w:val="DefaultParagraphFont"/>
    <w:link w:val="Header"/>
    <w:uiPriority w:val="99"/>
    <w:rsid w:val="00753B2D"/>
    <w:rPr>
      <w:rFonts w:ascii="Calibri" w:eastAsia="Times New Roman" w:hAnsi="Calibri" w:cs="Times New Roman"/>
      <w:sz w:val="24"/>
      <w:szCs w:val="20"/>
      <w:lang w:eastAsia="en-IE"/>
    </w:rPr>
  </w:style>
  <w:style w:type="character" w:styleId="CommentReference">
    <w:name w:val="annotation reference"/>
    <w:basedOn w:val="DefaultParagraphFont"/>
    <w:uiPriority w:val="99"/>
    <w:semiHidden/>
    <w:unhideWhenUsed/>
    <w:rsid w:val="00D54C75"/>
    <w:rPr>
      <w:sz w:val="16"/>
      <w:szCs w:val="16"/>
    </w:rPr>
  </w:style>
  <w:style w:type="paragraph" w:styleId="CommentText">
    <w:name w:val="annotation text"/>
    <w:basedOn w:val="Normal"/>
    <w:link w:val="CommentTextChar"/>
    <w:uiPriority w:val="99"/>
    <w:semiHidden/>
    <w:unhideWhenUsed/>
    <w:rsid w:val="00D54C75"/>
    <w:pPr>
      <w:spacing w:line="240" w:lineRule="auto"/>
    </w:pPr>
    <w:rPr>
      <w:sz w:val="20"/>
      <w:szCs w:val="20"/>
    </w:rPr>
  </w:style>
  <w:style w:type="character" w:customStyle="1" w:styleId="CommentTextChar">
    <w:name w:val="Comment Text Char"/>
    <w:basedOn w:val="DefaultParagraphFont"/>
    <w:link w:val="CommentText"/>
    <w:uiPriority w:val="99"/>
    <w:semiHidden/>
    <w:rsid w:val="00D54C75"/>
    <w:rPr>
      <w:sz w:val="20"/>
      <w:szCs w:val="20"/>
    </w:rPr>
  </w:style>
  <w:style w:type="paragraph" w:styleId="CommentSubject">
    <w:name w:val="annotation subject"/>
    <w:basedOn w:val="CommentText"/>
    <w:next w:val="CommentText"/>
    <w:link w:val="CommentSubjectChar"/>
    <w:uiPriority w:val="99"/>
    <w:semiHidden/>
    <w:unhideWhenUsed/>
    <w:rsid w:val="00D54C75"/>
    <w:rPr>
      <w:b/>
      <w:bCs/>
    </w:rPr>
  </w:style>
  <w:style w:type="character" w:customStyle="1" w:styleId="CommentSubjectChar">
    <w:name w:val="Comment Subject Char"/>
    <w:basedOn w:val="CommentTextChar"/>
    <w:link w:val="CommentSubject"/>
    <w:uiPriority w:val="99"/>
    <w:semiHidden/>
    <w:rsid w:val="00D54C75"/>
    <w:rPr>
      <w:b/>
      <w:bCs/>
      <w:sz w:val="20"/>
      <w:szCs w:val="20"/>
    </w:rPr>
  </w:style>
  <w:style w:type="paragraph" w:styleId="BalloonText">
    <w:name w:val="Balloon Text"/>
    <w:basedOn w:val="Normal"/>
    <w:link w:val="BalloonTextChar"/>
    <w:uiPriority w:val="99"/>
    <w:semiHidden/>
    <w:unhideWhenUsed/>
    <w:rsid w:val="00D54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75"/>
    <w:rPr>
      <w:rFonts w:ascii="Segoe UI" w:hAnsi="Segoe UI" w:cs="Segoe UI"/>
      <w:sz w:val="18"/>
      <w:szCs w:val="18"/>
    </w:rPr>
  </w:style>
  <w:style w:type="character" w:customStyle="1" w:styleId="ListParagraphChar">
    <w:name w:val="List Paragraph Char"/>
    <w:aliases w:val="List Paragraph 2 Char"/>
    <w:link w:val="ListParagraph"/>
    <w:uiPriority w:val="34"/>
    <w:locked/>
    <w:rsid w:val="00F62E4F"/>
  </w:style>
  <w:style w:type="paragraph" w:customStyle="1" w:styleId="Default">
    <w:name w:val="Default"/>
    <w:rsid w:val="00DB0B20"/>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57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EDD"/>
  </w:style>
  <w:style w:type="paragraph" w:styleId="BodyText">
    <w:name w:val="Body Text"/>
    <w:basedOn w:val="Normal"/>
    <w:link w:val="BodyTextChar"/>
    <w:uiPriority w:val="99"/>
    <w:semiHidden/>
    <w:unhideWhenUsed/>
    <w:rsid w:val="002344EB"/>
    <w:pPr>
      <w:spacing w:after="120"/>
    </w:pPr>
  </w:style>
  <w:style w:type="character" w:customStyle="1" w:styleId="BodyTextChar">
    <w:name w:val="Body Text Char"/>
    <w:basedOn w:val="DefaultParagraphFont"/>
    <w:link w:val="BodyText"/>
    <w:uiPriority w:val="99"/>
    <w:semiHidden/>
    <w:rsid w:val="002344EB"/>
  </w:style>
  <w:style w:type="paragraph" w:styleId="NormalWeb">
    <w:name w:val="Normal (Web)"/>
    <w:basedOn w:val="Normal"/>
    <w:uiPriority w:val="99"/>
    <w:semiHidden/>
    <w:unhideWhenUsed/>
    <w:rsid w:val="008A4C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A57696"/>
    <w:pPr>
      <w:spacing w:after="0" w:line="240" w:lineRule="auto"/>
    </w:pPr>
  </w:style>
  <w:style w:type="paragraph" w:customStyle="1" w:styleId="TableParagraph">
    <w:name w:val="Table Paragraph"/>
    <w:basedOn w:val="Normal"/>
    <w:uiPriority w:val="1"/>
    <w:qFormat/>
    <w:rsid w:val="00AB5EFC"/>
    <w:pPr>
      <w:widowControl w:val="0"/>
      <w:autoSpaceDE w:val="0"/>
      <w:autoSpaceDN w:val="0"/>
      <w:spacing w:after="0" w:line="240" w:lineRule="auto"/>
      <w:ind w:left="110"/>
    </w:pPr>
    <w:rPr>
      <w:rFonts w:ascii="Calibri" w:eastAsia="Calibri" w:hAnsi="Calibri" w:cs="Calibri"/>
      <w:lang w:eastAsia="en-IE" w:bidi="en-IE"/>
    </w:rPr>
  </w:style>
  <w:style w:type="paragraph" w:customStyle="1" w:styleId="xmsonormal">
    <w:name w:val="x_msonormal"/>
    <w:basedOn w:val="Normal"/>
    <w:rsid w:val="00F5059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67129"/>
    <w:rPr>
      <w:b/>
      <w:bCs/>
    </w:rPr>
  </w:style>
  <w:style w:type="table" w:styleId="TableGrid">
    <w:name w:val="Table Grid"/>
    <w:basedOn w:val="TableNormal"/>
    <w:uiPriority w:val="39"/>
    <w:rsid w:val="0026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20FA"/>
    <w:rPr>
      <w:rFonts w:ascii="Calibri" w:eastAsia="Calibri" w:hAnsi="Calibri" w:cs="Calibri"/>
      <w:b/>
      <w:bCs/>
      <w:sz w:val="24"/>
      <w:szCs w:val="24"/>
      <w:lang w:eastAsia="en-IE" w:bidi="en-IE"/>
    </w:rPr>
  </w:style>
  <w:style w:type="character" w:styleId="UnresolvedMention">
    <w:name w:val="Unresolved Mention"/>
    <w:basedOn w:val="DefaultParagraphFont"/>
    <w:uiPriority w:val="99"/>
    <w:semiHidden/>
    <w:unhideWhenUsed/>
    <w:rsid w:val="002E5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171">
      <w:bodyDiv w:val="1"/>
      <w:marLeft w:val="0"/>
      <w:marRight w:val="0"/>
      <w:marTop w:val="0"/>
      <w:marBottom w:val="0"/>
      <w:divBdr>
        <w:top w:val="none" w:sz="0" w:space="0" w:color="auto"/>
        <w:left w:val="none" w:sz="0" w:space="0" w:color="auto"/>
        <w:bottom w:val="none" w:sz="0" w:space="0" w:color="auto"/>
        <w:right w:val="none" w:sz="0" w:space="0" w:color="auto"/>
      </w:divBdr>
    </w:div>
    <w:div w:id="39324156">
      <w:bodyDiv w:val="1"/>
      <w:marLeft w:val="0"/>
      <w:marRight w:val="0"/>
      <w:marTop w:val="0"/>
      <w:marBottom w:val="0"/>
      <w:divBdr>
        <w:top w:val="none" w:sz="0" w:space="0" w:color="auto"/>
        <w:left w:val="none" w:sz="0" w:space="0" w:color="auto"/>
        <w:bottom w:val="none" w:sz="0" w:space="0" w:color="auto"/>
        <w:right w:val="none" w:sz="0" w:space="0" w:color="auto"/>
      </w:divBdr>
    </w:div>
    <w:div w:id="78991934">
      <w:bodyDiv w:val="1"/>
      <w:marLeft w:val="0"/>
      <w:marRight w:val="0"/>
      <w:marTop w:val="0"/>
      <w:marBottom w:val="0"/>
      <w:divBdr>
        <w:top w:val="none" w:sz="0" w:space="0" w:color="auto"/>
        <w:left w:val="none" w:sz="0" w:space="0" w:color="auto"/>
        <w:bottom w:val="none" w:sz="0" w:space="0" w:color="auto"/>
        <w:right w:val="none" w:sz="0" w:space="0" w:color="auto"/>
      </w:divBdr>
    </w:div>
    <w:div w:id="187767148">
      <w:bodyDiv w:val="1"/>
      <w:marLeft w:val="0"/>
      <w:marRight w:val="0"/>
      <w:marTop w:val="0"/>
      <w:marBottom w:val="0"/>
      <w:divBdr>
        <w:top w:val="none" w:sz="0" w:space="0" w:color="auto"/>
        <w:left w:val="none" w:sz="0" w:space="0" w:color="auto"/>
        <w:bottom w:val="none" w:sz="0" w:space="0" w:color="auto"/>
        <w:right w:val="none" w:sz="0" w:space="0" w:color="auto"/>
      </w:divBdr>
    </w:div>
    <w:div w:id="225145169">
      <w:bodyDiv w:val="1"/>
      <w:marLeft w:val="0"/>
      <w:marRight w:val="0"/>
      <w:marTop w:val="0"/>
      <w:marBottom w:val="0"/>
      <w:divBdr>
        <w:top w:val="none" w:sz="0" w:space="0" w:color="auto"/>
        <w:left w:val="none" w:sz="0" w:space="0" w:color="auto"/>
        <w:bottom w:val="none" w:sz="0" w:space="0" w:color="auto"/>
        <w:right w:val="none" w:sz="0" w:space="0" w:color="auto"/>
      </w:divBdr>
    </w:div>
    <w:div w:id="285548602">
      <w:bodyDiv w:val="1"/>
      <w:marLeft w:val="0"/>
      <w:marRight w:val="0"/>
      <w:marTop w:val="0"/>
      <w:marBottom w:val="0"/>
      <w:divBdr>
        <w:top w:val="none" w:sz="0" w:space="0" w:color="auto"/>
        <w:left w:val="none" w:sz="0" w:space="0" w:color="auto"/>
        <w:bottom w:val="none" w:sz="0" w:space="0" w:color="auto"/>
        <w:right w:val="none" w:sz="0" w:space="0" w:color="auto"/>
      </w:divBdr>
    </w:div>
    <w:div w:id="417140979">
      <w:bodyDiv w:val="1"/>
      <w:marLeft w:val="0"/>
      <w:marRight w:val="0"/>
      <w:marTop w:val="0"/>
      <w:marBottom w:val="0"/>
      <w:divBdr>
        <w:top w:val="none" w:sz="0" w:space="0" w:color="auto"/>
        <w:left w:val="none" w:sz="0" w:space="0" w:color="auto"/>
        <w:bottom w:val="none" w:sz="0" w:space="0" w:color="auto"/>
        <w:right w:val="none" w:sz="0" w:space="0" w:color="auto"/>
      </w:divBdr>
    </w:div>
    <w:div w:id="519050521">
      <w:bodyDiv w:val="1"/>
      <w:marLeft w:val="0"/>
      <w:marRight w:val="0"/>
      <w:marTop w:val="0"/>
      <w:marBottom w:val="0"/>
      <w:divBdr>
        <w:top w:val="none" w:sz="0" w:space="0" w:color="auto"/>
        <w:left w:val="none" w:sz="0" w:space="0" w:color="auto"/>
        <w:bottom w:val="none" w:sz="0" w:space="0" w:color="auto"/>
        <w:right w:val="none" w:sz="0" w:space="0" w:color="auto"/>
      </w:divBdr>
    </w:div>
    <w:div w:id="581641110">
      <w:bodyDiv w:val="1"/>
      <w:marLeft w:val="0"/>
      <w:marRight w:val="0"/>
      <w:marTop w:val="0"/>
      <w:marBottom w:val="0"/>
      <w:divBdr>
        <w:top w:val="none" w:sz="0" w:space="0" w:color="auto"/>
        <w:left w:val="none" w:sz="0" w:space="0" w:color="auto"/>
        <w:bottom w:val="none" w:sz="0" w:space="0" w:color="auto"/>
        <w:right w:val="none" w:sz="0" w:space="0" w:color="auto"/>
      </w:divBdr>
    </w:div>
    <w:div w:id="660351797">
      <w:bodyDiv w:val="1"/>
      <w:marLeft w:val="0"/>
      <w:marRight w:val="0"/>
      <w:marTop w:val="0"/>
      <w:marBottom w:val="0"/>
      <w:divBdr>
        <w:top w:val="none" w:sz="0" w:space="0" w:color="auto"/>
        <w:left w:val="none" w:sz="0" w:space="0" w:color="auto"/>
        <w:bottom w:val="none" w:sz="0" w:space="0" w:color="auto"/>
        <w:right w:val="none" w:sz="0" w:space="0" w:color="auto"/>
      </w:divBdr>
      <w:divsChild>
        <w:div w:id="1839811568">
          <w:marLeft w:val="0"/>
          <w:marRight w:val="0"/>
          <w:marTop w:val="0"/>
          <w:marBottom w:val="180"/>
          <w:divBdr>
            <w:top w:val="none" w:sz="0" w:space="0" w:color="auto"/>
            <w:left w:val="none" w:sz="0" w:space="0" w:color="auto"/>
            <w:bottom w:val="none" w:sz="0" w:space="0" w:color="auto"/>
            <w:right w:val="none" w:sz="0" w:space="0" w:color="auto"/>
          </w:divBdr>
          <w:divsChild>
            <w:div w:id="1403984157">
              <w:marLeft w:val="0"/>
              <w:marRight w:val="0"/>
              <w:marTop w:val="15"/>
              <w:marBottom w:val="0"/>
              <w:divBdr>
                <w:top w:val="none" w:sz="0" w:space="0" w:color="auto"/>
                <w:left w:val="none" w:sz="0" w:space="0" w:color="auto"/>
                <w:bottom w:val="none" w:sz="0" w:space="0" w:color="auto"/>
                <w:right w:val="none" w:sz="0" w:space="0" w:color="auto"/>
              </w:divBdr>
            </w:div>
          </w:divsChild>
        </w:div>
        <w:div w:id="89589471">
          <w:marLeft w:val="0"/>
          <w:marRight w:val="0"/>
          <w:marTop w:val="0"/>
          <w:marBottom w:val="180"/>
          <w:divBdr>
            <w:top w:val="none" w:sz="0" w:space="0" w:color="auto"/>
            <w:left w:val="none" w:sz="0" w:space="0" w:color="auto"/>
            <w:bottom w:val="none" w:sz="0" w:space="0" w:color="auto"/>
            <w:right w:val="none" w:sz="0" w:space="0" w:color="auto"/>
          </w:divBdr>
          <w:divsChild>
            <w:div w:id="13256267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07334480">
      <w:bodyDiv w:val="1"/>
      <w:marLeft w:val="0"/>
      <w:marRight w:val="0"/>
      <w:marTop w:val="0"/>
      <w:marBottom w:val="0"/>
      <w:divBdr>
        <w:top w:val="none" w:sz="0" w:space="0" w:color="auto"/>
        <w:left w:val="none" w:sz="0" w:space="0" w:color="auto"/>
        <w:bottom w:val="none" w:sz="0" w:space="0" w:color="auto"/>
        <w:right w:val="none" w:sz="0" w:space="0" w:color="auto"/>
      </w:divBdr>
    </w:div>
    <w:div w:id="710544569">
      <w:bodyDiv w:val="1"/>
      <w:marLeft w:val="0"/>
      <w:marRight w:val="0"/>
      <w:marTop w:val="0"/>
      <w:marBottom w:val="0"/>
      <w:divBdr>
        <w:top w:val="none" w:sz="0" w:space="0" w:color="auto"/>
        <w:left w:val="none" w:sz="0" w:space="0" w:color="auto"/>
        <w:bottom w:val="none" w:sz="0" w:space="0" w:color="auto"/>
        <w:right w:val="none" w:sz="0" w:space="0" w:color="auto"/>
      </w:divBdr>
    </w:div>
    <w:div w:id="876770539">
      <w:bodyDiv w:val="1"/>
      <w:marLeft w:val="0"/>
      <w:marRight w:val="0"/>
      <w:marTop w:val="0"/>
      <w:marBottom w:val="0"/>
      <w:divBdr>
        <w:top w:val="none" w:sz="0" w:space="0" w:color="auto"/>
        <w:left w:val="none" w:sz="0" w:space="0" w:color="auto"/>
        <w:bottom w:val="none" w:sz="0" w:space="0" w:color="auto"/>
        <w:right w:val="none" w:sz="0" w:space="0" w:color="auto"/>
      </w:divBdr>
    </w:div>
    <w:div w:id="924991610">
      <w:bodyDiv w:val="1"/>
      <w:marLeft w:val="0"/>
      <w:marRight w:val="0"/>
      <w:marTop w:val="0"/>
      <w:marBottom w:val="0"/>
      <w:divBdr>
        <w:top w:val="none" w:sz="0" w:space="0" w:color="auto"/>
        <w:left w:val="none" w:sz="0" w:space="0" w:color="auto"/>
        <w:bottom w:val="none" w:sz="0" w:space="0" w:color="auto"/>
        <w:right w:val="none" w:sz="0" w:space="0" w:color="auto"/>
      </w:divBdr>
    </w:div>
    <w:div w:id="1032532264">
      <w:bodyDiv w:val="1"/>
      <w:marLeft w:val="0"/>
      <w:marRight w:val="0"/>
      <w:marTop w:val="0"/>
      <w:marBottom w:val="0"/>
      <w:divBdr>
        <w:top w:val="none" w:sz="0" w:space="0" w:color="auto"/>
        <w:left w:val="none" w:sz="0" w:space="0" w:color="auto"/>
        <w:bottom w:val="none" w:sz="0" w:space="0" w:color="auto"/>
        <w:right w:val="none" w:sz="0" w:space="0" w:color="auto"/>
      </w:divBdr>
    </w:div>
    <w:div w:id="1053575487">
      <w:bodyDiv w:val="1"/>
      <w:marLeft w:val="0"/>
      <w:marRight w:val="0"/>
      <w:marTop w:val="0"/>
      <w:marBottom w:val="0"/>
      <w:divBdr>
        <w:top w:val="none" w:sz="0" w:space="0" w:color="auto"/>
        <w:left w:val="none" w:sz="0" w:space="0" w:color="auto"/>
        <w:bottom w:val="none" w:sz="0" w:space="0" w:color="auto"/>
        <w:right w:val="none" w:sz="0" w:space="0" w:color="auto"/>
      </w:divBdr>
    </w:div>
    <w:div w:id="1082607502">
      <w:bodyDiv w:val="1"/>
      <w:marLeft w:val="0"/>
      <w:marRight w:val="0"/>
      <w:marTop w:val="0"/>
      <w:marBottom w:val="0"/>
      <w:divBdr>
        <w:top w:val="none" w:sz="0" w:space="0" w:color="auto"/>
        <w:left w:val="none" w:sz="0" w:space="0" w:color="auto"/>
        <w:bottom w:val="none" w:sz="0" w:space="0" w:color="auto"/>
        <w:right w:val="none" w:sz="0" w:space="0" w:color="auto"/>
      </w:divBdr>
    </w:div>
    <w:div w:id="1152402805">
      <w:bodyDiv w:val="1"/>
      <w:marLeft w:val="0"/>
      <w:marRight w:val="0"/>
      <w:marTop w:val="0"/>
      <w:marBottom w:val="0"/>
      <w:divBdr>
        <w:top w:val="none" w:sz="0" w:space="0" w:color="auto"/>
        <w:left w:val="none" w:sz="0" w:space="0" w:color="auto"/>
        <w:bottom w:val="none" w:sz="0" w:space="0" w:color="auto"/>
        <w:right w:val="none" w:sz="0" w:space="0" w:color="auto"/>
      </w:divBdr>
    </w:div>
    <w:div w:id="1327049213">
      <w:bodyDiv w:val="1"/>
      <w:marLeft w:val="0"/>
      <w:marRight w:val="0"/>
      <w:marTop w:val="0"/>
      <w:marBottom w:val="0"/>
      <w:divBdr>
        <w:top w:val="none" w:sz="0" w:space="0" w:color="auto"/>
        <w:left w:val="none" w:sz="0" w:space="0" w:color="auto"/>
        <w:bottom w:val="none" w:sz="0" w:space="0" w:color="auto"/>
        <w:right w:val="none" w:sz="0" w:space="0" w:color="auto"/>
      </w:divBdr>
      <w:divsChild>
        <w:div w:id="811942666">
          <w:marLeft w:val="0"/>
          <w:marRight w:val="0"/>
          <w:marTop w:val="0"/>
          <w:marBottom w:val="180"/>
          <w:divBdr>
            <w:top w:val="none" w:sz="0" w:space="0" w:color="auto"/>
            <w:left w:val="none" w:sz="0" w:space="0" w:color="auto"/>
            <w:bottom w:val="none" w:sz="0" w:space="0" w:color="auto"/>
            <w:right w:val="none" w:sz="0" w:space="0" w:color="auto"/>
          </w:divBdr>
          <w:divsChild>
            <w:div w:id="177355518">
              <w:marLeft w:val="0"/>
              <w:marRight w:val="0"/>
              <w:marTop w:val="15"/>
              <w:marBottom w:val="0"/>
              <w:divBdr>
                <w:top w:val="none" w:sz="0" w:space="0" w:color="auto"/>
                <w:left w:val="none" w:sz="0" w:space="0" w:color="auto"/>
                <w:bottom w:val="none" w:sz="0" w:space="0" w:color="auto"/>
                <w:right w:val="none" w:sz="0" w:space="0" w:color="auto"/>
              </w:divBdr>
            </w:div>
          </w:divsChild>
        </w:div>
        <w:div w:id="1183083846">
          <w:marLeft w:val="0"/>
          <w:marRight w:val="0"/>
          <w:marTop w:val="0"/>
          <w:marBottom w:val="180"/>
          <w:divBdr>
            <w:top w:val="none" w:sz="0" w:space="0" w:color="auto"/>
            <w:left w:val="none" w:sz="0" w:space="0" w:color="auto"/>
            <w:bottom w:val="none" w:sz="0" w:space="0" w:color="auto"/>
            <w:right w:val="none" w:sz="0" w:space="0" w:color="auto"/>
          </w:divBdr>
          <w:divsChild>
            <w:div w:id="21158609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619605990">
      <w:bodyDiv w:val="1"/>
      <w:marLeft w:val="0"/>
      <w:marRight w:val="0"/>
      <w:marTop w:val="0"/>
      <w:marBottom w:val="0"/>
      <w:divBdr>
        <w:top w:val="none" w:sz="0" w:space="0" w:color="auto"/>
        <w:left w:val="none" w:sz="0" w:space="0" w:color="auto"/>
        <w:bottom w:val="none" w:sz="0" w:space="0" w:color="auto"/>
        <w:right w:val="none" w:sz="0" w:space="0" w:color="auto"/>
      </w:divBdr>
    </w:div>
    <w:div w:id="1666396561">
      <w:bodyDiv w:val="1"/>
      <w:marLeft w:val="0"/>
      <w:marRight w:val="0"/>
      <w:marTop w:val="0"/>
      <w:marBottom w:val="0"/>
      <w:divBdr>
        <w:top w:val="none" w:sz="0" w:space="0" w:color="auto"/>
        <w:left w:val="none" w:sz="0" w:space="0" w:color="auto"/>
        <w:bottom w:val="none" w:sz="0" w:space="0" w:color="auto"/>
        <w:right w:val="none" w:sz="0" w:space="0" w:color="auto"/>
      </w:divBdr>
    </w:div>
    <w:div w:id="1873876588">
      <w:bodyDiv w:val="1"/>
      <w:marLeft w:val="0"/>
      <w:marRight w:val="0"/>
      <w:marTop w:val="0"/>
      <w:marBottom w:val="0"/>
      <w:divBdr>
        <w:top w:val="none" w:sz="0" w:space="0" w:color="auto"/>
        <w:left w:val="none" w:sz="0" w:space="0" w:color="auto"/>
        <w:bottom w:val="none" w:sz="0" w:space="0" w:color="auto"/>
        <w:right w:val="none" w:sz="0" w:space="0" w:color="auto"/>
      </w:divBdr>
    </w:div>
    <w:div w:id="2030328428">
      <w:bodyDiv w:val="1"/>
      <w:marLeft w:val="0"/>
      <w:marRight w:val="0"/>
      <w:marTop w:val="0"/>
      <w:marBottom w:val="0"/>
      <w:divBdr>
        <w:top w:val="none" w:sz="0" w:space="0" w:color="auto"/>
        <w:left w:val="none" w:sz="0" w:space="0" w:color="auto"/>
        <w:bottom w:val="none" w:sz="0" w:space="0" w:color="auto"/>
        <w:right w:val="none" w:sz="0" w:space="0" w:color="auto"/>
      </w:divBdr>
    </w:div>
    <w:div w:id="21422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pa.ie/consultancy.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a.ie/courses/training-development.45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ie/courses.10.html" TargetMode="External"/><Relationship Id="rId5" Type="http://schemas.openxmlformats.org/officeDocument/2006/relationships/webSettings" Target="webSettings.xml"/><Relationship Id="rId15" Type="http://schemas.openxmlformats.org/officeDocument/2006/relationships/hyperlink" Target="mailto:ipa@consciatalent.com" TargetMode="External"/><Relationship Id="rId10" Type="http://schemas.openxmlformats.org/officeDocument/2006/relationships/hyperlink" Target="mailto:ipa@consciatalen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p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21DC-5D1B-4AA0-8C85-573C52A0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Murphy</dc:creator>
  <cp:keywords/>
  <dc:description/>
  <cp:lastModifiedBy>Gemma  Quigley</cp:lastModifiedBy>
  <cp:revision>2</cp:revision>
  <cp:lastPrinted>2024-07-15T14:34:00Z</cp:lastPrinted>
  <dcterms:created xsi:type="dcterms:W3CDTF">2024-07-16T13:51:00Z</dcterms:created>
  <dcterms:modified xsi:type="dcterms:W3CDTF">2024-07-16T13:51:00Z</dcterms:modified>
</cp:coreProperties>
</file>